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3B" w:rsidRPr="00D97ABA" w:rsidRDefault="004D663B" w:rsidP="004D663B">
      <w:pPr>
        <w:rPr>
          <w:rFonts w:asciiTheme="majorHAnsi" w:hAnsiTheme="majorHAnsi"/>
          <w:b/>
          <w:bCs/>
          <w:sz w:val="24"/>
          <w:szCs w:val="24"/>
        </w:rPr>
      </w:pPr>
      <w:r w:rsidRPr="00D97ABA">
        <w:rPr>
          <w:rFonts w:asciiTheme="majorHAnsi" w:hAnsiTheme="majorHAnsi"/>
          <w:b/>
          <w:bCs/>
          <w:sz w:val="24"/>
          <w:szCs w:val="24"/>
        </w:rPr>
        <w:t>SAGAN CENTRE EMPLOYMENT EQUITY POLICY</w:t>
      </w: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1.PREAMBLE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1.1 Sagan Centre School acknowledges that due to apartheid and other discriminatory laws and practices there are disparities in the employment arena.</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1.2 The disparities referred to in 1.1. above are reflected in the following forms: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1.3 Persons from previously disadvantaged groups are under-represented in the managerial and skilled occupational categories and levels in the workplace.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1.4 There are vestiges of direct and indirect discrimination in the employment policies and practices of employers that limit equal opportunity and the advancement of persons from previously disadvantaged groups in the workplace.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1.5 Sagan Centre in terms of this policy will comply with the relevant statutory provisions of the Employment Equity Act, No 55 of 1998 that has been promulgated by the Department of Labour to deal with employment equity.</w:t>
      </w:r>
    </w:p>
    <w:p w:rsidR="004D663B" w:rsidRPr="00D97ABA" w:rsidRDefault="004D663B" w:rsidP="004D663B">
      <w:pPr>
        <w:spacing w:after="0"/>
        <w:rPr>
          <w:rFonts w:asciiTheme="majorHAnsi" w:hAnsiTheme="majorHAnsi"/>
          <w:b/>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2. SCOPE OF EMPLOYMENT EQUITY POLICY</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2.1 On growth of student numbers Sagan Centre will opt to reduce independent contractors in positions of lectureship, and will be</w:t>
      </w:r>
      <w:r w:rsidR="004D663B" w:rsidRPr="00D97ABA">
        <w:rPr>
          <w:rFonts w:asciiTheme="majorHAnsi" w:hAnsiTheme="majorHAnsi"/>
          <w:bCs/>
          <w:sz w:val="24"/>
          <w:szCs w:val="24"/>
        </w:rPr>
        <w:t xml:space="preserve"> a designated employer in terms of the Employment Equity Act, No 55 of 1998.</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2.2 Subj</w:t>
      </w:r>
      <w:r w:rsidR="00602738" w:rsidRPr="00D97ABA">
        <w:rPr>
          <w:rFonts w:asciiTheme="majorHAnsi" w:hAnsiTheme="majorHAnsi"/>
          <w:bCs/>
          <w:sz w:val="24"/>
          <w:szCs w:val="24"/>
        </w:rPr>
        <w:t xml:space="preserve">ect to 2.1 above Sagan Centre </w:t>
      </w:r>
      <w:r w:rsidRPr="00D97ABA">
        <w:rPr>
          <w:rFonts w:asciiTheme="majorHAnsi" w:hAnsiTheme="majorHAnsi"/>
          <w:bCs/>
          <w:sz w:val="24"/>
          <w:szCs w:val="24"/>
        </w:rPr>
        <w:t>will comply with the obligations of chapter 2 of the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Employment Equity Act, No 55 of 1998.</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2.3 This policy confers and upholds all the obligations of the Employment Equity Act, No 55 of</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1998.</w:t>
      </w:r>
      <w:r w:rsidR="008B7467">
        <w:rPr>
          <w:rFonts w:asciiTheme="majorHAnsi" w:hAnsiTheme="majorHAnsi"/>
          <w:bCs/>
          <w:sz w:val="24"/>
          <w:szCs w:val="24"/>
        </w:rPr>
        <w:t xml:space="preserve"> [This will include the contracting of Independent Contractors]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2.4 The non-compliance of any staff member with the provisions of this policy will result in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disciplinary action being taken against the said employee</w:t>
      </w:r>
      <w:r w:rsidR="00602738" w:rsidRPr="00D97ABA">
        <w:rPr>
          <w:rFonts w:asciiTheme="majorHAnsi" w:hAnsiTheme="majorHAnsi"/>
          <w:bCs/>
          <w:sz w:val="24"/>
          <w:szCs w:val="24"/>
        </w:rPr>
        <w:t>/independent contractor</w:t>
      </w:r>
      <w:r w:rsidRPr="00D97ABA">
        <w:rPr>
          <w:rFonts w:asciiTheme="majorHAnsi" w:hAnsiTheme="majorHAnsi"/>
          <w:bCs/>
          <w:sz w:val="24"/>
          <w:szCs w:val="24"/>
        </w:rPr>
        <w:t>.</w:t>
      </w:r>
    </w:p>
    <w:p w:rsidR="00602738" w:rsidRPr="00D97ABA" w:rsidRDefault="00602738" w:rsidP="004D663B">
      <w:pPr>
        <w:spacing w:after="0"/>
        <w:rPr>
          <w:rFonts w:asciiTheme="majorHAnsi" w:hAnsiTheme="majorHAnsi"/>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3. DEFINITIONS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3.1 “Affirmative Action” in terms of this policy refers to the process whereby preference is given</w:t>
      </w:r>
      <w:r w:rsidR="00D97ABA">
        <w:rPr>
          <w:rFonts w:asciiTheme="majorHAnsi" w:hAnsiTheme="majorHAnsi"/>
          <w:bCs/>
          <w:sz w:val="24"/>
          <w:szCs w:val="24"/>
        </w:rPr>
        <w:t xml:space="preserve"> </w:t>
      </w:r>
      <w:r w:rsidRPr="00D97ABA">
        <w:rPr>
          <w:rFonts w:asciiTheme="majorHAnsi" w:hAnsiTheme="majorHAnsi"/>
          <w:bCs/>
          <w:sz w:val="24"/>
          <w:szCs w:val="24"/>
        </w:rPr>
        <w:t>to suitably qualified persons from previously disadvantaged groups in the recruitment,</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selection and appointment process.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 xml:space="preserve">3.2 “Designated Employer” is defined in this policy with reference to chapter 1 section1 (a and b)of the Employment Equity Act 55 of 1998. </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3.3 “Designated Groups” refer to Black, Coloured and Indian, women and disabled people.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3.4 “Employee” is defined in this Employment Equity Policy with reference to section 200A</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“Presumption as to who is an employee” in the Labour Relati</w:t>
      </w:r>
      <w:r w:rsidR="00602738" w:rsidRPr="00D97ABA">
        <w:rPr>
          <w:rFonts w:asciiTheme="majorHAnsi" w:hAnsiTheme="majorHAnsi"/>
          <w:bCs/>
          <w:sz w:val="24"/>
          <w:szCs w:val="24"/>
        </w:rPr>
        <w:t xml:space="preserve">ons Act 66 of 1995 and chapter </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section 1 of the Employment Equity Act 55 of 1995.</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3.5 “Manager” is a person designated by the employer to control and direct the operations of a</w:t>
      </w:r>
      <w:r w:rsidR="00602738" w:rsidRPr="00D97ABA">
        <w:rPr>
          <w:rFonts w:asciiTheme="majorHAnsi" w:hAnsiTheme="majorHAnsi"/>
          <w:bCs/>
          <w:sz w:val="24"/>
          <w:szCs w:val="24"/>
        </w:rPr>
        <w:t xml:space="preserve"> </w:t>
      </w:r>
      <w:r w:rsidRPr="00D97ABA">
        <w:rPr>
          <w:rFonts w:asciiTheme="majorHAnsi" w:hAnsiTheme="majorHAnsi"/>
          <w:bCs/>
          <w:sz w:val="24"/>
          <w:szCs w:val="24"/>
        </w:rPr>
        <w:t>business or a department or business unit within the organisation and as such has the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authority to make certain decisions on the employer’s behalf.</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3.6 “Discrimination” in terms of this policy refers to the practice where one employee, or group or</w:t>
      </w:r>
      <w:r w:rsidR="00602738" w:rsidRPr="00D97ABA">
        <w:rPr>
          <w:rFonts w:asciiTheme="majorHAnsi" w:hAnsiTheme="majorHAnsi"/>
          <w:bCs/>
          <w:sz w:val="24"/>
          <w:szCs w:val="24"/>
        </w:rPr>
        <w:t xml:space="preserve"> </w:t>
      </w:r>
      <w:r w:rsidRPr="00D97ABA">
        <w:rPr>
          <w:rFonts w:asciiTheme="majorHAnsi" w:hAnsiTheme="majorHAnsi"/>
          <w:bCs/>
          <w:sz w:val="24"/>
          <w:szCs w:val="24"/>
        </w:rPr>
        <w:t>category of employees is treated less favourably than another or is not given the same</w:t>
      </w:r>
      <w:r w:rsidR="00602738" w:rsidRPr="00D97ABA">
        <w:rPr>
          <w:rFonts w:asciiTheme="majorHAnsi" w:hAnsiTheme="majorHAnsi"/>
          <w:bCs/>
          <w:sz w:val="24"/>
          <w:szCs w:val="24"/>
        </w:rPr>
        <w:t xml:space="preserve"> </w:t>
      </w:r>
      <w:r w:rsidRPr="00D97ABA">
        <w:rPr>
          <w:rFonts w:asciiTheme="majorHAnsi" w:hAnsiTheme="majorHAnsi"/>
          <w:bCs/>
          <w:sz w:val="24"/>
          <w:szCs w:val="24"/>
        </w:rPr>
        <w:t>opportunities as another.</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lastRenderedPageBreak/>
        <w:t>3.7 “Previously disadvantaged groups” refer to Black, Coloured and Indian, women and disabled</w:t>
      </w:r>
      <w:r w:rsidR="00602738" w:rsidRPr="00D97ABA">
        <w:rPr>
          <w:rFonts w:asciiTheme="majorHAnsi" w:hAnsiTheme="majorHAnsi"/>
          <w:bCs/>
          <w:sz w:val="24"/>
          <w:szCs w:val="24"/>
        </w:rPr>
        <w:t xml:space="preserve"> </w:t>
      </w:r>
      <w:r w:rsidRPr="00D97ABA">
        <w:rPr>
          <w:rFonts w:asciiTheme="majorHAnsi" w:hAnsiTheme="majorHAnsi"/>
          <w:bCs/>
          <w:sz w:val="24"/>
          <w:szCs w:val="24"/>
        </w:rPr>
        <w:t>people.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3.8 “Selection” in terms of this policy refers to process whereby applicants are screened to</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determine their suitability for a position.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3.9 “Suitably Qualified” in terms of this policy refers to an applicant who must have the ability to</w:t>
      </w:r>
      <w:r w:rsidR="00602738" w:rsidRPr="00D97ABA">
        <w:rPr>
          <w:rFonts w:asciiTheme="majorHAnsi" w:hAnsiTheme="majorHAnsi"/>
          <w:bCs/>
          <w:sz w:val="24"/>
          <w:szCs w:val="24"/>
        </w:rPr>
        <w:t xml:space="preserve"> </w:t>
      </w:r>
      <w:r w:rsidRPr="00D97ABA">
        <w:rPr>
          <w:rFonts w:asciiTheme="majorHAnsi" w:hAnsiTheme="majorHAnsi"/>
          <w:bCs/>
          <w:sz w:val="24"/>
          <w:szCs w:val="24"/>
        </w:rPr>
        <w:t>do the job based on one or a combination of the following applicable attributes, namely:</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formal qualifications; prior learning; relevant experience; capacity or potential to acquire,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within a reasonable time the ability to do the job.</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3.10 “Recruitment” in terms of this policy refers to the process of sourcing applicants for a vacant</w:t>
      </w:r>
      <w:r w:rsidR="00602738" w:rsidRPr="00D97ABA">
        <w:rPr>
          <w:rFonts w:asciiTheme="majorHAnsi" w:hAnsiTheme="majorHAnsi"/>
          <w:bCs/>
          <w:sz w:val="24"/>
          <w:szCs w:val="24"/>
        </w:rPr>
        <w:t xml:space="preserve"> </w:t>
      </w:r>
      <w:r w:rsidRPr="00D97ABA">
        <w:rPr>
          <w:rFonts w:asciiTheme="majorHAnsi" w:hAnsiTheme="majorHAnsi"/>
          <w:bCs/>
          <w:sz w:val="24"/>
          <w:szCs w:val="24"/>
        </w:rPr>
        <w:t>position.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3.11 “Recruitment Agency” in terms of this policy refers to an external body that undertakes on</w:t>
      </w:r>
      <w:r w:rsidR="00602738" w:rsidRPr="00D97ABA">
        <w:rPr>
          <w:rFonts w:asciiTheme="majorHAnsi" w:hAnsiTheme="majorHAnsi"/>
          <w:bCs/>
          <w:sz w:val="24"/>
          <w:szCs w:val="24"/>
        </w:rPr>
        <w:t xml:space="preserve"> </w:t>
      </w:r>
      <w:r w:rsidRPr="00D97ABA">
        <w:rPr>
          <w:rFonts w:asciiTheme="majorHAnsi" w:hAnsiTheme="majorHAnsi"/>
          <w:bCs/>
          <w:sz w:val="24"/>
          <w:szCs w:val="24"/>
        </w:rPr>
        <w:t>behalf of a client (business) for an agreed fee or commissions the recruitment and selection of</w:t>
      </w:r>
      <w:r w:rsidR="00602738" w:rsidRPr="00D97ABA">
        <w:rPr>
          <w:rFonts w:asciiTheme="majorHAnsi" w:hAnsiTheme="majorHAnsi"/>
          <w:bCs/>
          <w:sz w:val="24"/>
          <w:szCs w:val="24"/>
        </w:rPr>
        <w:t xml:space="preserve"> </w:t>
      </w:r>
      <w:r w:rsidRPr="00D97ABA">
        <w:rPr>
          <w:rFonts w:asciiTheme="majorHAnsi" w:hAnsiTheme="majorHAnsi"/>
          <w:bCs/>
          <w:sz w:val="24"/>
          <w:szCs w:val="24"/>
        </w:rPr>
        <w:t>applicants for a vacant position.</w:t>
      </w:r>
    </w:p>
    <w:p w:rsidR="00602738" w:rsidRPr="00D97ABA" w:rsidRDefault="00602738" w:rsidP="004D663B">
      <w:pPr>
        <w:spacing w:after="0"/>
        <w:rPr>
          <w:rFonts w:asciiTheme="majorHAnsi" w:hAnsiTheme="majorHAnsi"/>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4. OBJECTIVES OF EMPLOYMENT EQUITY POLICY</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 xml:space="preserve">4.1 The objectives of this policy are to facilitate the promotion </w:t>
      </w:r>
      <w:r w:rsidR="00602738" w:rsidRPr="00D97ABA">
        <w:rPr>
          <w:rFonts w:asciiTheme="majorHAnsi" w:hAnsiTheme="majorHAnsi"/>
          <w:bCs/>
          <w:sz w:val="24"/>
          <w:szCs w:val="24"/>
        </w:rPr>
        <w:t xml:space="preserve">of employment equity at Sagan Centre </w:t>
      </w:r>
      <w:r w:rsidRPr="00D97ABA">
        <w:rPr>
          <w:rFonts w:asciiTheme="majorHAnsi" w:hAnsiTheme="majorHAnsi"/>
          <w:bCs/>
          <w:sz w:val="24"/>
          <w:szCs w:val="24"/>
        </w:rPr>
        <w:t>through the following activities: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4.1.1 The identification and elimination of any vestiges of unfair discrim</w:t>
      </w:r>
      <w:r w:rsidR="00602738" w:rsidRPr="00D97ABA">
        <w:rPr>
          <w:rFonts w:asciiTheme="majorHAnsi" w:hAnsiTheme="majorHAnsi"/>
          <w:bCs/>
          <w:sz w:val="24"/>
          <w:szCs w:val="24"/>
        </w:rPr>
        <w:t>ination from all Sagan Centre’s independent contractor and/or</w:t>
      </w:r>
      <w:r w:rsidRPr="00D97ABA">
        <w:rPr>
          <w:rFonts w:asciiTheme="majorHAnsi" w:hAnsiTheme="majorHAnsi"/>
          <w:bCs/>
          <w:sz w:val="24"/>
          <w:szCs w:val="24"/>
        </w:rPr>
        <w:t xml:space="preserve"> employment policies and procedures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4.1.2 The establishment of affirmative action measures that will ensure that suitably qualified</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persons from previously disadvantaged groups have equal employment opportunities in all</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the occupational categories and levels in</w:t>
      </w:r>
      <w:r w:rsidR="00602738" w:rsidRPr="00D97ABA">
        <w:rPr>
          <w:rFonts w:asciiTheme="majorHAnsi" w:hAnsiTheme="majorHAnsi"/>
          <w:bCs/>
          <w:sz w:val="24"/>
          <w:szCs w:val="24"/>
        </w:rPr>
        <w:t xml:space="preserve"> the workplace of Sagan Centre</w:t>
      </w:r>
      <w:r w:rsidRPr="00D97ABA">
        <w:rPr>
          <w:rFonts w:asciiTheme="majorHAnsi" w:hAnsiTheme="majorHAnsi"/>
          <w:bCs/>
          <w:sz w:val="24"/>
          <w:szCs w:val="24"/>
        </w:rPr>
        <w:t>.</w:t>
      </w:r>
    </w:p>
    <w:p w:rsidR="00602738" w:rsidRPr="00D97ABA" w:rsidRDefault="00602738" w:rsidP="004D663B">
      <w:pPr>
        <w:spacing w:after="0"/>
        <w:rPr>
          <w:rFonts w:asciiTheme="majorHAnsi" w:hAnsiTheme="majorHAnsi"/>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5. PROTECTION AGAINST DISCRIMINATION</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 xml:space="preserve">5.1 Sagan Centre </w:t>
      </w:r>
      <w:r w:rsidR="004D663B" w:rsidRPr="00D97ABA">
        <w:rPr>
          <w:rFonts w:asciiTheme="majorHAnsi" w:hAnsiTheme="majorHAnsi"/>
          <w:bCs/>
          <w:sz w:val="24"/>
          <w:szCs w:val="24"/>
        </w:rPr>
        <w:t>undertakes not to discriminate in its employment policies and practices against</w:t>
      </w:r>
      <w:r w:rsidRPr="00D97ABA">
        <w:rPr>
          <w:rFonts w:asciiTheme="majorHAnsi" w:hAnsiTheme="majorHAnsi"/>
          <w:bCs/>
          <w:sz w:val="24"/>
          <w:szCs w:val="24"/>
        </w:rPr>
        <w:t xml:space="preserve"> </w:t>
      </w:r>
      <w:r w:rsidR="004D663B" w:rsidRPr="00D97ABA">
        <w:rPr>
          <w:rFonts w:asciiTheme="majorHAnsi" w:hAnsiTheme="majorHAnsi"/>
          <w:bCs/>
          <w:sz w:val="24"/>
          <w:szCs w:val="24"/>
        </w:rPr>
        <w:t>any person employed by the School on the basis of race, sex, gender, pregnancy, marital</w:t>
      </w:r>
      <w:r w:rsidRPr="00D97ABA">
        <w:rPr>
          <w:rFonts w:asciiTheme="majorHAnsi" w:hAnsiTheme="majorHAnsi"/>
          <w:bCs/>
          <w:sz w:val="24"/>
          <w:szCs w:val="24"/>
        </w:rPr>
        <w:t xml:space="preserve"> </w:t>
      </w:r>
      <w:r w:rsidR="004D663B" w:rsidRPr="00D97ABA">
        <w:rPr>
          <w:rFonts w:asciiTheme="majorHAnsi" w:hAnsiTheme="majorHAnsi"/>
          <w:bCs/>
          <w:sz w:val="24"/>
          <w:szCs w:val="24"/>
        </w:rPr>
        <w:t xml:space="preserve">status, family responsibility, ethnic or social origin, colour, sexual orientation, age, </w:t>
      </w:r>
      <w:r w:rsidRPr="00D97ABA">
        <w:rPr>
          <w:rFonts w:asciiTheme="majorHAnsi" w:hAnsiTheme="majorHAnsi"/>
          <w:bCs/>
          <w:sz w:val="24"/>
          <w:szCs w:val="24"/>
        </w:rPr>
        <w:t>disability, religion</w:t>
      </w:r>
      <w:r w:rsidR="004D663B" w:rsidRPr="00D97ABA">
        <w:rPr>
          <w:rFonts w:asciiTheme="majorHAnsi" w:hAnsiTheme="majorHAnsi"/>
          <w:bCs/>
          <w:sz w:val="24"/>
          <w:szCs w:val="24"/>
        </w:rPr>
        <w:t>, HIV status, conscience, belief, political opinion, culture, language and birth and as</w:t>
      </w:r>
      <w:r w:rsidR="008B7467">
        <w:rPr>
          <w:rFonts w:asciiTheme="majorHAnsi" w:hAnsiTheme="majorHAnsi"/>
          <w:bCs/>
          <w:sz w:val="24"/>
          <w:szCs w:val="24"/>
        </w:rPr>
        <w:t xml:space="preserve"> </w:t>
      </w:r>
      <w:r w:rsidR="004D663B" w:rsidRPr="00D97ABA">
        <w:rPr>
          <w:rFonts w:asciiTheme="majorHAnsi" w:hAnsiTheme="majorHAnsi"/>
          <w:bCs/>
          <w:sz w:val="24"/>
          <w:szCs w:val="24"/>
        </w:rPr>
        <w:t>such promotes the c</w:t>
      </w:r>
      <w:r w:rsidRPr="00D97ABA">
        <w:rPr>
          <w:rFonts w:asciiTheme="majorHAnsi" w:hAnsiTheme="majorHAnsi"/>
          <w:bCs/>
          <w:sz w:val="24"/>
          <w:szCs w:val="24"/>
        </w:rPr>
        <w:t xml:space="preserve">oncept of employment justice. </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 xml:space="preserve">5.2 Furthermore, Sagan Centre </w:t>
      </w:r>
      <w:r w:rsidR="004D663B" w:rsidRPr="00D97ABA">
        <w:rPr>
          <w:rFonts w:asciiTheme="majorHAnsi" w:hAnsiTheme="majorHAnsi"/>
          <w:bCs/>
          <w:sz w:val="24"/>
          <w:szCs w:val="24"/>
        </w:rPr>
        <w:t>undertakes not to discriminate against any applicant for</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employment on the grounds mentioned in 1 above.</w:t>
      </w:r>
    </w:p>
    <w:p w:rsidR="00602738" w:rsidRPr="00D97ABA" w:rsidRDefault="00602738" w:rsidP="004D663B">
      <w:pPr>
        <w:spacing w:after="0"/>
        <w:rPr>
          <w:rFonts w:asciiTheme="majorHAnsi" w:hAnsiTheme="majorHAnsi"/>
          <w:b/>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6. PROTECTION AGAINST UNFAIR DISCRIMINATION OF NON DESIGNATED GROUPS</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 xml:space="preserve">6.1 Whilst Sagan Centre will endeavour to </w:t>
      </w:r>
      <w:r w:rsidR="004D663B" w:rsidRPr="00D97ABA">
        <w:rPr>
          <w:rFonts w:asciiTheme="majorHAnsi" w:hAnsiTheme="majorHAnsi"/>
          <w:bCs/>
          <w:sz w:val="24"/>
          <w:szCs w:val="24"/>
        </w:rPr>
        <w:t>upholds the principles of the Employment Equity Act no employment</w:t>
      </w:r>
      <w:r w:rsidRPr="00D97ABA">
        <w:rPr>
          <w:rFonts w:asciiTheme="majorHAnsi" w:hAnsiTheme="majorHAnsi"/>
          <w:bCs/>
          <w:sz w:val="24"/>
          <w:szCs w:val="24"/>
        </w:rPr>
        <w:t xml:space="preserve"> </w:t>
      </w:r>
      <w:r w:rsidR="004D663B" w:rsidRPr="00D97ABA">
        <w:rPr>
          <w:rFonts w:asciiTheme="majorHAnsi" w:hAnsiTheme="majorHAnsi"/>
          <w:bCs/>
          <w:sz w:val="24"/>
          <w:szCs w:val="24"/>
        </w:rPr>
        <w:t>policies will contain provisions that create absolute barriers to the prospective or continued</w:t>
      </w:r>
      <w:r w:rsidRPr="00D97ABA">
        <w:rPr>
          <w:rFonts w:asciiTheme="majorHAnsi" w:hAnsiTheme="majorHAnsi"/>
          <w:bCs/>
          <w:sz w:val="24"/>
          <w:szCs w:val="24"/>
        </w:rPr>
        <w:t xml:space="preserve"> </w:t>
      </w:r>
      <w:r w:rsidR="004D663B" w:rsidRPr="00D97ABA">
        <w:rPr>
          <w:rFonts w:asciiTheme="majorHAnsi" w:hAnsiTheme="majorHAnsi"/>
          <w:bCs/>
          <w:sz w:val="24"/>
          <w:szCs w:val="24"/>
        </w:rPr>
        <w:t>employment and advancement of people from designated groups.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6.2 Furthermore employment practices that create an absolute barrier to the prospective or</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continued employment and advancement of people from designated groups will be</w:t>
      </w:r>
    </w:p>
    <w:p w:rsidR="00602738"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 xml:space="preserve">prohibited. </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6.3 Whilst affirmative action criterion will be applied in all employment policies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and practices, the inherent requirements of the job shall always remain our primary focus to</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maintain a high level of excellence in</w:t>
      </w:r>
      <w:r w:rsidR="00602738" w:rsidRPr="00D97ABA">
        <w:rPr>
          <w:rFonts w:asciiTheme="majorHAnsi" w:hAnsiTheme="majorHAnsi"/>
          <w:bCs/>
          <w:sz w:val="24"/>
          <w:szCs w:val="24"/>
        </w:rPr>
        <w:t xml:space="preserve"> the service that Sagan Centre</w:t>
      </w:r>
      <w:r w:rsidRPr="00D97ABA">
        <w:rPr>
          <w:rFonts w:asciiTheme="majorHAnsi" w:hAnsiTheme="majorHAnsi"/>
          <w:bCs/>
          <w:sz w:val="24"/>
          <w:szCs w:val="24"/>
        </w:rPr>
        <w:t xml:space="preserve"> offers to its clients.</w:t>
      </w:r>
    </w:p>
    <w:p w:rsidR="00602738" w:rsidRPr="00D97ABA" w:rsidRDefault="00602738" w:rsidP="004D663B">
      <w:pPr>
        <w:spacing w:after="0"/>
        <w:rPr>
          <w:rFonts w:asciiTheme="majorHAnsi" w:hAnsiTheme="majorHAnsi"/>
          <w:bCs/>
          <w:sz w:val="24"/>
          <w:szCs w:val="24"/>
        </w:rPr>
      </w:pPr>
    </w:p>
    <w:p w:rsidR="004D663B" w:rsidRPr="00D97ABA" w:rsidRDefault="004D663B" w:rsidP="004D663B">
      <w:pPr>
        <w:spacing w:after="0"/>
        <w:rPr>
          <w:rFonts w:asciiTheme="majorHAnsi" w:hAnsiTheme="majorHAnsi"/>
          <w:b/>
          <w:bCs/>
          <w:sz w:val="24"/>
          <w:szCs w:val="24"/>
        </w:rPr>
      </w:pPr>
      <w:r w:rsidRPr="00D97ABA">
        <w:rPr>
          <w:rFonts w:asciiTheme="majorHAnsi" w:hAnsiTheme="majorHAnsi"/>
          <w:b/>
          <w:bCs/>
          <w:sz w:val="24"/>
          <w:szCs w:val="24"/>
        </w:rPr>
        <w:t>7. AFFIRMATIVE ACTION MEASURES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7.1 Suitably qualified applicants from previously disadvantaged groups will be targeted in the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recruitment process, unless the occupational and or job category or level where the position is</w:t>
      </w:r>
      <w:r w:rsidR="00602738" w:rsidRPr="00D97ABA">
        <w:rPr>
          <w:rFonts w:asciiTheme="majorHAnsi" w:hAnsiTheme="majorHAnsi"/>
          <w:bCs/>
          <w:sz w:val="24"/>
          <w:szCs w:val="24"/>
        </w:rPr>
        <w:t xml:space="preserve"> </w:t>
      </w:r>
      <w:r w:rsidRPr="00D97ABA">
        <w:rPr>
          <w:rFonts w:asciiTheme="majorHAnsi" w:hAnsiTheme="majorHAnsi"/>
          <w:bCs/>
          <w:sz w:val="24"/>
          <w:szCs w:val="24"/>
        </w:rPr>
        <w:t>being sought already adequately represents people from previously disadvantaged groups.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7.2 Subject to 7.1 above an equal opportunity policy whereby all applicants regardless of their</w:t>
      </w:r>
      <w:r w:rsidR="00602738" w:rsidRPr="00D97ABA">
        <w:rPr>
          <w:rFonts w:asciiTheme="majorHAnsi" w:hAnsiTheme="majorHAnsi"/>
          <w:bCs/>
          <w:sz w:val="24"/>
          <w:szCs w:val="24"/>
        </w:rPr>
        <w:t xml:space="preserve"> </w:t>
      </w:r>
      <w:r w:rsidRPr="00D97ABA">
        <w:rPr>
          <w:rFonts w:asciiTheme="majorHAnsi" w:hAnsiTheme="majorHAnsi"/>
          <w:bCs/>
          <w:sz w:val="24"/>
          <w:szCs w:val="24"/>
        </w:rPr>
        <w:t>race, sex and or disability status are given equal access and opportunity to apply for a position.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7.3 To provide the opportunity for some black staff member(s) with potential to be developed and</w:t>
      </w:r>
      <w:r w:rsidR="00602738" w:rsidRPr="00D97ABA">
        <w:rPr>
          <w:rFonts w:asciiTheme="majorHAnsi" w:hAnsiTheme="majorHAnsi"/>
          <w:bCs/>
          <w:sz w:val="24"/>
          <w:szCs w:val="24"/>
        </w:rPr>
        <w:t xml:space="preserve"> </w:t>
      </w:r>
      <w:r w:rsidRPr="00D97ABA">
        <w:rPr>
          <w:rFonts w:asciiTheme="majorHAnsi" w:hAnsiTheme="majorHAnsi"/>
          <w:bCs/>
          <w:sz w:val="24"/>
          <w:szCs w:val="24"/>
        </w:rPr>
        <w:t>advanced (promoted) through the transfer of meaningful skills and competencies to the black</w:t>
      </w:r>
      <w:r w:rsidR="00602738" w:rsidRPr="00D97ABA">
        <w:rPr>
          <w:rFonts w:asciiTheme="majorHAnsi" w:hAnsiTheme="majorHAnsi"/>
          <w:bCs/>
          <w:sz w:val="24"/>
          <w:szCs w:val="24"/>
        </w:rPr>
        <w:t xml:space="preserve"> staff members of Sagan Centre</w:t>
      </w:r>
      <w:r w:rsidRPr="00D97ABA">
        <w:rPr>
          <w:rFonts w:asciiTheme="majorHAnsi" w:hAnsiTheme="majorHAnsi"/>
          <w:bCs/>
          <w:sz w:val="24"/>
          <w:szCs w:val="24"/>
        </w:rPr>
        <w:t>, that will promote their self-development and increase</w:t>
      </w:r>
      <w:r w:rsidR="00602738" w:rsidRPr="00D97ABA">
        <w:rPr>
          <w:rFonts w:asciiTheme="majorHAnsi" w:hAnsiTheme="majorHAnsi"/>
          <w:bCs/>
          <w:sz w:val="24"/>
          <w:szCs w:val="24"/>
        </w:rPr>
        <w:t xml:space="preserve"> </w:t>
      </w:r>
      <w:r w:rsidRPr="00D97ABA">
        <w:rPr>
          <w:rFonts w:asciiTheme="majorHAnsi" w:hAnsiTheme="majorHAnsi"/>
          <w:bCs/>
          <w:sz w:val="24"/>
          <w:szCs w:val="24"/>
        </w:rPr>
        <w:t>their prospects for care</w:t>
      </w:r>
      <w:r w:rsidR="00602738" w:rsidRPr="00D97ABA">
        <w:rPr>
          <w:rFonts w:asciiTheme="majorHAnsi" w:hAnsiTheme="majorHAnsi"/>
          <w:bCs/>
          <w:sz w:val="24"/>
          <w:szCs w:val="24"/>
        </w:rPr>
        <w:t xml:space="preserve">er advancement within the Sagan Centre </w:t>
      </w:r>
      <w:r w:rsidRPr="00D97ABA">
        <w:rPr>
          <w:rFonts w:asciiTheme="majorHAnsi" w:hAnsiTheme="majorHAnsi"/>
          <w:bCs/>
          <w:sz w:val="24"/>
          <w:szCs w:val="24"/>
        </w:rPr>
        <w:t>working environment.</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w:t>
      </w:r>
      <w:r w:rsidR="008B7467">
        <w:rPr>
          <w:rFonts w:asciiTheme="majorHAnsi" w:hAnsiTheme="majorHAnsi"/>
          <w:bCs/>
          <w:sz w:val="24"/>
          <w:szCs w:val="24"/>
        </w:rPr>
        <w:t xml:space="preserve">.4 The </w:t>
      </w:r>
      <w:bookmarkStart w:id="0" w:name="_GoBack"/>
      <w:bookmarkEnd w:id="0"/>
      <w:r w:rsidR="008B7467">
        <w:rPr>
          <w:rFonts w:asciiTheme="majorHAnsi" w:hAnsiTheme="majorHAnsi"/>
          <w:bCs/>
          <w:sz w:val="24"/>
          <w:szCs w:val="24"/>
        </w:rPr>
        <w:t>Employer</w:t>
      </w:r>
      <w:r w:rsidR="008B7467" w:rsidRPr="00D97ABA">
        <w:rPr>
          <w:rFonts w:asciiTheme="majorHAnsi" w:hAnsiTheme="majorHAnsi"/>
          <w:bCs/>
          <w:sz w:val="24"/>
          <w:szCs w:val="24"/>
        </w:rPr>
        <w:t xml:space="preserve"> will</w:t>
      </w:r>
      <w:r w:rsidRPr="00D97ABA">
        <w:rPr>
          <w:rFonts w:asciiTheme="majorHAnsi" w:hAnsiTheme="majorHAnsi"/>
          <w:bCs/>
          <w:sz w:val="24"/>
          <w:szCs w:val="24"/>
        </w:rPr>
        <w:t xml:space="preserve"> specifically invite applicants from previously</w:t>
      </w:r>
      <w:r w:rsidR="00602738" w:rsidRPr="00D97ABA">
        <w:rPr>
          <w:rFonts w:asciiTheme="majorHAnsi" w:hAnsiTheme="majorHAnsi"/>
          <w:bCs/>
          <w:sz w:val="24"/>
          <w:szCs w:val="24"/>
        </w:rPr>
        <w:t xml:space="preserve"> </w:t>
      </w:r>
      <w:r w:rsidRPr="00D97ABA">
        <w:rPr>
          <w:rFonts w:asciiTheme="majorHAnsi" w:hAnsiTheme="majorHAnsi"/>
          <w:bCs/>
          <w:sz w:val="24"/>
          <w:szCs w:val="24"/>
        </w:rPr>
        <w:t>disadvantaged groups to apply for the position unless the occupational and or job category or</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level where the position is being sought already adequately represents people from previously</w:t>
      </w:r>
      <w:r w:rsidR="00602738" w:rsidRPr="00D97ABA">
        <w:rPr>
          <w:rFonts w:asciiTheme="majorHAnsi" w:hAnsiTheme="majorHAnsi"/>
          <w:bCs/>
          <w:sz w:val="24"/>
          <w:szCs w:val="24"/>
        </w:rPr>
        <w:t xml:space="preserve"> </w:t>
      </w:r>
      <w:r w:rsidRPr="00D97ABA">
        <w:rPr>
          <w:rFonts w:asciiTheme="majorHAnsi" w:hAnsiTheme="majorHAnsi"/>
          <w:bCs/>
          <w:sz w:val="24"/>
          <w:szCs w:val="24"/>
        </w:rPr>
        <w:t>disadvantaged groups.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7.5 Job advertisements must be placed in media that is accessible to people from previously</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disadvantaged groups to allow them equal opportunity to apply for a position.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7.6 The school does not consider affirmative action selection criteria or the advancement of</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previously disadvantaged groups as defined in the Employment Equity Act) in the staff</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selection process to be unfair discrimination.</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 xml:space="preserve">7.7 Sagan Centre </w:t>
      </w:r>
      <w:r w:rsidR="004D663B" w:rsidRPr="00D97ABA">
        <w:rPr>
          <w:rFonts w:asciiTheme="majorHAnsi" w:hAnsiTheme="majorHAnsi"/>
          <w:bCs/>
          <w:sz w:val="24"/>
          <w:szCs w:val="24"/>
        </w:rPr>
        <w:t>does not consider it unfair discrimination to prefer or exclude any person in the</w:t>
      </w:r>
      <w:r w:rsidRPr="00D97ABA">
        <w:rPr>
          <w:rFonts w:asciiTheme="majorHAnsi" w:hAnsiTheme="majorHAnsi"/>
          <w:bCs/>
          <w:sz w:val="24"/>
          <w:szCs w:val="24"/>
        </w:rPr>
        <w:t xml:space="preserve"> </w:t>
      </w:r>
      <w:r w:rsidR="004D663B" w:rsidRPr="00D97ABA">
        <w:rPr>
          <w:rFonts w:asciiTheme="majorHAnsi" w:hAnsiTheme="majorHAnsi"/>
          <w:bCs/>
          <w:sz w:val="24"/>
          <w:szCs w:val="24"/>
        </w:rPr>
        <w:t>staff selection process based on the inherent requirements of a job.</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7.8 Suitably qualified applicants from previously disadvantaged groups will be given preference in</w:t>
      </w:r>
      <w:r w:rsidR="00602738" w:rsidRPr="00D97ABA">
        <w:rPr>
          <w:rFonts w:asciiTheme="majorHAnsi" w:hAnsiTheme="majorHAnsi"/>
          <w:bCs/>
          <w:sz w:val="24"/>
          <w:szCs w:val="24"/>
        </w:rPr>
        <w:t xml:space="preserve"> </w:t>
      </w:r>
      <w:r w:rsidRPr="00D97ABA">
        <w:rPr>
          <w:rFonts w:asciiTheme="majorHAnsi" w:hAnsiTheme="majorHAnsi"/>
          <w:bCs/>
          <w:sz w:val="24"/>
          <w:szCs w:val="24"/>
        </w:rPr>
        <w:t>the selection and appointment process, unless the occupational and or job category or level</w:t>
      </w:r>
      <w:r w:rsidR="00602738" w:rsidRPr="00D97ABA">
        <w:rPr>
          <w:rFonts w:asciiTheme="majorHAnsi" w:hAnsiTheme="majorHAnsi"/>
          <w:bCs/>
          <w:sz w:val="24"/>
          <w:szCs w:val="24"/>
        </w:rPr>
        <w:t xml:space="preserve"> </w:t>
      </w:r>
      <w:r w:rsidRPr="00D97ABA">
        <w:rPr>
          <w:rFonts w:asciiTheme="majorHAnsi" w:hAnsiTheme="majorHAnsi"/>
          <w:bCs/>
          <w:sz w:val="24"/>
          <w:szCs w:val="24"/>
        </w:rPr>
        <w:t>where the position is being sought already adequately represents people from previously</w:t>
      </w:r>
      <w:r w:rsidR="00602738" w:rsidRPr="00D97ABA">
        <w:rPr>
          <w:rFonts w:asciiTheme="majorHAnsi" w:hAnsiTheme="majorHAnsi"/>
          <w:bCs/>
          <w:sz w:val="24"/>
          <w:szCs w:val="24"/>
        </w:rPr>
        <w:t xml:space="preserve"> </w:t>
      </w:r>
      <w:r w:rsidRPr="00D97ABA">
        <w:rPr>
          <w:rFonts w:asciiTheme="majorHAnsi" w:hAnsiTheme="majorHAnsi"/>
          <w:bCs/>
          <w:sz w:val="24"/>
          <w:szCs w:val="24"/>
        </w:rPr>
        <w:t>disadvantaged groups.</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7.9 Subject to 7.7 above an equal opportunity policy, whereby all applicants regardless of their race, sex and or disability status will be applied in the selection and appointment process.</w:t>
      </w:r>
    </w:p>
    <w:p w:rsidR="00602738" w:rsidRPr="00D97ABA" w:rsidRDefault="00602738" w:rsidP="004D663B">
      <w:pPr>
        <w:spacing w:after="0"/>
        <w:rPr>
          <w:rFonts w:asciiTheme="majorHAnsi" w:hAnsiTheme="majorHAnsi"/>
          <w:bCs/>
          <w:sz w:val="24"/>
          <w:szCs w:val="24"/>
        </w:rPr>
      </w:pPr>
    </w:p>
    <w:p w:rsidR="004D663B" w:rsidRPr="00D97ABA" w:rsidRDefault="00602738" w:rsidP="004D663B">
      <w:pPr>
        <w:spacing w:after="0"/>
        <w:rPr>
          <w:rFonts w:asciiTheme="majorHAnsi" w:hAnsiTheme="majorHAnsi"/>
          <w:b/>
          <w:bCs/>
          <w:sz w:val="24"/>
          <w:szCs w:val="24"/>
        </w:rPr>
      </w:pPr>
      <w:r w:rsidRPr="00D97ABA">
        <w:rPr>
          <w:rFonts w:asciiTheme="majorHAnsi" w:hAnsiTheme="majorHAnsi"/>
          <w:b/>
          <w:bCs/>
          <w:sz w:val="24"/>
          <w:szCs w:val="24"/>
        </w:rPr>
        <w:t>8</w:t>
      </w:r>
      <w:r w:rsidR="004D663B" w:rsidRPr="00D97ABA">
        <w:rPr>
          <w:rFonts w:asciiTheme="majorHAnsi" w:hAnsiTheme="majorHAnsi"/>
          <w:b/>
          <w:bCs/>
          <w:sz w:val="24"/>
          <w:szCs w:val="24"/>
        </w:rPr>
        <w:t>. BARRIERS TO THE IMPLEMENTATION OF AFFIRMATIVE ACTION</w:t>
      </w:r>
    </w:p>
    <w:p w:rsidR="004D663B" w:rsidRPr="00D97ABA" w:rsidRDefault="00602738" w:rsidP="004D663B">
      <w:pPr>
        <w:spacing w:after="0"/>
        <w:rPr>
          <w:rFonts w:asciiTheme="majorHAnsi" w:hAnsiTheme="majorHAnsi"/>
          <w:bCs/>
          <w:sz w:val="24"/>
          <w:szCs w:val="24"/>
        </w:rPr>
      </w:pPr>
      <w:r w:rsidRPr="00D97ABA">
        <w:rPr>
          <w:rFonts w:asciiTheme="majorHAnsi" w:hAnsiTheme="majorHAnsi"/>
          <w:bCs/>
          <w:sz w:val="24"/>
          <w:szCs w:val="24"/>
        </w:rPr>
        <w:t>8</w:t>
      </w:r>
      <w:r w:rsidR="004D663B" w:rsidRPr="00D97ABA">
        <w:rPr>
          <w:rFonts w:asciiTheme="majorHAnsi" w:hAnsiTheme="majorHAnsi"/>
          <w:bCs/>
          <w:sz w:val="24"/>
          <w:szCs w:val="24"/>
        </w:rPr>
        <w:t>.1 Even though South Africa is more than ten years into democracy, it must be acknowledged</w:t>
      </w:r>
      <w:r w:rsidRPr="00D97ABA">
        <w:rPr>
          <w:rFonts w:asciiTheme="majorHAnsi" w:hAnsiTheme="majorHAnsi"/>
          <w:bCs/>
          <w:sz w:val="24"/>
          <w:szCs w:val="24"/>
        </w:rPr>
        <w:t xml:space="preserve"> </w:t>
      </w:r>
      <w:r w:rsidR="004D663B" w:rsidRPr="00D97ABA">
        <w:rPr>
          <w:rFonts w:asciiTheme="majorHAnsi" w:hAnsiTheme="majorHAnsi"/>
          <w:bCs/>
          <w:sz w:val="24"/>
          <w:szCs w:val="24"/>
        </w:rPr>
        <w:t>that there still remains a legacy of Apartheid that partially limits the effective implementation</w:t>
      </w:r>
      <w:r w:rsidRPr="00D97ABA">
        <w:rPr>
          <w:rFonts w:asciiTheme="majorHAnsi" w:hAnsiTheme="majorHAnsi"/>
          <w:bCs/>
          <w:sz w:val="24"/>
          <w:szCs w:val="24"/>
        </w:rPr>
        <w:t xml:space="preserve"> </w:t>
      </w:r>
      <w:r w:rsidR="004D663B" w:rsidRPr="00D97ABA">
        <w:rPr>
          <w:rFonts w:asciiTheme="majorHAnsi" w:hAnsiTheme="majorHAnsi"/>
          <w:bCs/>
          <w:sz w:val="24"/>
          <w:szCs w:val="24"/>
        </w:rPr>
        <w:t>of affirmat</w:t>
      </w:r>
      <w:r w:rsidRPr="00D97ABA">
        <w:rPr>
          <w:rFonts w:asciiTheme="majorHAnsi" w:hAnsiTheme="majorHAnsi"/>
          <w:bCs/>
          <w:sz w:val="24"/>
          <w:szCs w:val="24"/>
        </w:rPr>
        <w:t>ive action in the Sagan Centre</w:t>
      </w:r>
      <w:r w:rsidR="004D663B" w:rsidRPr="00D97ABA">
        <w:rPr>
          <w:rFonts w:asciiTheme="majorHAnsi" w:hAnsiTheme="majorHAnsi"/>
          <w:bCs/>
          <w:sz w:val="24"/>
          <w:szCs w:val="24"/>
        </w:rPr>
        <w:t xml:space="preserve"> workplace. The most common barriers towards</w:t>
      </w:r>
      <w:r w:rsidRPr="00D97ABA">
        <w:rPr>
          <w:rFonts w:asciiTheme="majorHAnsi" w:hAnsiTheme="majorHAnsi"/>
          <w:bCs/>
          <w:sz w:val="24"/>
          <w:szCs w:val="24"/>
        </w:rPr>
        <w:t xml:space="preserve"> </w:t>
      </w:r>
      <w:r w:rsidR="004D663B" w:rsidRPr="00D97ABA">
        <w:rPr>
          <w:rFonts w:asciiTheme="majorHAnsi" w:hAnsiTheme="majorHAnsi"/>
          <w:bCs/>
          <w:sz w:val="24"/>
          <w:szCs w:val="24"/>
        </w:rPr>
        <w:t>affirmative action experienced in the educational sector are: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Research has shown that the negative impact of HIV/AIDS decreases the availability of skilled</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professionals from designated groups in the educational sector.</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Research has shown that the negative impact of HIV/AIDS has and will continue to increase</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The turnover of skilled staff from designated groups in the educational sector.</w:t>
      </w:r>
    </w:p>
    <w:p w:rsidR="004D663B" w:rsidRPr="00D97ABA" w:rsidRDefault="00D97ABA" w:rsidP="004D663B">
      <w:pPr>
        <w:spacing w:after="0"/>
        <w:rPr>
          <w:rFonts w:asciiTheme="majorHAnsi" w:hAnsiTheme="majorHAnsi"/>
          <w:bCs/>
          <w:sz w:val="24"/>
          <w:szCs w:val="24"/>
        </w:rPr>
      </w:pPr>
      <w:r>
        <w:rPr>
          <w:rFonts w:asciiTheme="majorHAnsi" w:hAnsiTheme="majorHAnsi"/>
          <w:bCs/>
          <w:sz w:val="24"/>
          <w:szCs w:val="24"/>
        </w:rPr>
        <w:t>8</w:t>
      </w:r>
      <w:r w:rsidR="004D663B" w:rsidRPr="00D97ABA">
        <w:rPr>
          <w:rFonts w:asciiTheme="majorHAnsi" w:hAnsiTheme="majorHAnsi"/>
          <w:bCs/>
          <w:sz w:val="24"/>
          <w:szCs w:val="24"/>
        </w:rPr>
        <w:t>.2 The numerical targe</w:t>
      </w:r>
      <w:r w:rsidR="00602738" w:rsidRPr="00D97ABA">
        <w:rPr>
          <w:rFonts w:asciiTheme="majorHAnsi" w:hAnsiTheme="majorHAnsi"/>
          <w:bCs/>
          <w:sz w:val="24"/>
          <w:szCs w:val="24"/>
        </w:rPr>
        <w:t>ts established by Sagan Centre</w:t>
      </w:r>
      <w:r w:rsidR="004D663B" w:rsidRPr="00D97ABA">
        <w:rPr>
          <w:rFonts w:asciiTheme="majorHAnsi" w:hAnsiTheme="majorHAnsi"/>
          <w:bCs/>
          <w:sz w:val="24"/>
          <w:szCs w:val="24"/>
        </w:rPr>
        <w:t xml:space="preserve"> have taken into account the fact that</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lastRenderedPageBreak/>
        <w:t>major disparities exist in the skills and educational levels of people in South Africa, based on</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past disadvantage experienced by designated groups in terms of education and employment</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prospects. This means that in the near future numerical goals can never absolutely reflect</w:t>
      </w:r>
    </w:p>
    <w:p w:rsidR="004D663B" w:rsidRPr="00D97ABA" w:rsidRDefault="004D663B" w:rsidP="004D663B">
      <w:pPr>
        <w:spacing w:after="0"/>
        <w:rPr>
          <w:rFonts w:asciiTheme="majorHAnsi" w:hAnsiTheme="majorHAnsi"/>
          <w:bCs/>
          <w:sz w:val="24"/>
          <w:szCs w:val="24"/>
        </w:rPr>
      </w:pPr>
      <w:r w:rsidRPr="00D97ABA">
        <w:rPr>
          <w:rFonts w:asciiTheme="majorHAnsi" w:hAnsiTheme="majorHAnsi"/>
          <w:bCs/>
          <w:sz w:val="24"/>
          <w:szCs w:val="24"/>
        </w:rPr>
        <w:t>regional demographic trends.</w:t>
      </w:r>
    </w:p>
    <w:sectPr w:rsidR="004D663B" w:rsidRPr="00D97A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A9" w:rsidRDefault="003439A9" w:rsidP="00290308">
      <w:pPr>
        <w:spacing w:after="0" w:line="240" w:lineRule="auto"/>
      </w:pPr>
      <w:r>
        <w:separator/>
      </w:r>
    </w:p>
  </w:endnote>
  <w:endnote w:type="continuationSeparator" w:id="0">
    <w:p w:rsidR="003439A9" w:rsidRDefault="003439A9" w:rsidP="0029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29675"/>
      <w:docPartObj>
        <w:docPartGallery w:val="Page Numbers (Bottom of Page)"/>
        <w:docPartUnique/>
      </w:docPartObj>
    </w:sdtPr>
    <w:sdtEndPr>
      <w:rPr>
        <w:color w:val="7F7F7F" w:themeColor="background1" w:themeShade="7F"/>
        <w:spacing w:val="60"/>
      </w:rPr>
    </w:sdtEndPr>
    <w:sdtContent>
      <w:p w:rsidR="00290308" w:rsidRDefault="002903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7467">
          <w:rPr>
            <w:noProof/>
          </w:rPr>
          <w:t>4</w:t>
        </w:r>
        <w:r>
          <w:rPr>
            <w:noProof/>
          </w:rPr>
          <w:fldChar w:fldCharType="end"/>
        </w:r>
        <w:r>
          <w:t xml:space="preserve"> | </w:t>
        </w:r>
        <w:r>
          <w:rPr>
            <w:color w:val="7F7F7F" w:themeColor="background1" w:themeShade="7F"/>
            <w:spacing w:val="60"/>
          </w:rPr>
          <w:t>Page</w:t>
        </w:r>
      </w:p>
    </w:sdtContent>
  </w:sdt>
  <w:p w:rsidR="00290308" w:rsidRPr="00290308" w:rsidRDefault="00290308">
    <w:pPr>
      <w:pStyle w:val="Footer"/>
      <w:rPr>
        <w:b/>
        <w:color w:val="0070C0"/>
        <w:sz w:val="16"/>
        <w:szCs w:val="16"/>
      </w:rPr>
    </w:pPr>
    <w:r w:rsidRPr="00290308">
      <w:rPr>
        <w:b/>
        <w:color w:val="0070C0"/>
        <w:sz w:val="16"/>
        <w:szCs w:val="16"/>
      </w:rPr>
      <w:t>Sagan Centre</w:t>
    </w:r>
  </w:p>
  <w:p w:rsidR="00290308" w:rsidRPr="00290308" w:rsidRDefault="00290308">
    <w:pPr>
      <w:pStyle w:val="Footer"/>
      <w:rPr>
        <w:b/>
        <w:color w:val="0070C0"/>
        <w:sz w:val="16"/>
        <w:szCs w:val="16"/>
      </w:rPr>
    </w:pPr>
    <w:r w:rsidRPr="00290308">
      <w:rPr>
        <w:b/>
        <w:color w:val="0070C0"/>
        <w:sz w:val="16"/>
        <w:szCs w:val="16"/>
      </w:rPr>
      <w:t>29 Church Street</w:t>
    </w:r>
  </w:p>
  <w:p w:rsidR="00290308" w:rsidRPr="00290308" w:rsidRDefault="00290308">
    <w:pPr>
      <w:pStyle w:val="Footer"/>
      <w:rPr>
        <w:b/>
        <w:color w:val="0070C0"/>
        <w:sz w:val="16"/>
        <w:szCs w:val="16"/>
      </w:rPr>
    </w:pPr>
    <w:r w:rsidRPr="00290308">
      <w:rPr>
        <w:b/>
        <w:color w:val="0070C0"/>
        <w:sz w:val="16"/>
        <w:szCs w:val="16"/>
      </w:rPr>
      <w:t>Olivedale (Johannesburg North)</w:t>
    </w:r>
  </w:p>
  <w:p w:rsidR="00290308" w:rsidRPr="00290308" w:rsidRDefault="00290308">
    <w:pPr>
      <w:pStyle w:val="Footer"/>
      <w:rPr>
        <w:b/>
        <w:color w:val="0070C0"/>
        <w:sz w:val="16"/>
        <w:szCs w:val="16"/>
      </w:rPr>
    </w:pPr>
    <w:r w:rsidRPr="00290308">
      <w:rPr>
        <w:b/>
        <w:color w:val="0070C0"/>
        <w:sz w:val="16"/>
        <w:szCs w:val="16"/>
      </w:rPr>
      <w:t>Cell: +27 83 383 7650</w:t>
    </w:r>
  </w:p>
  <w:p w:rsidR="00290308" w:rsidRPr="00290308" w:rsidRDefault="00290308">
    <w:pPr>
      <w:pStyle w:val="Footer"/>
      <w:rPr>
        <w:b/>
        <w:color w:val="0070C0"/>
        <w:sz w:val="16"/>
        <w:szCs w:val="16"/>
      </w:rPr>
    </w:pPr>
    <w:r w:rsidRPr="00290308">
      <w:rPr>
        <w:b/>
        <w:color w:val="0070C0"/>
        <w:sz w:val="16"/>
        <w:szCs w:val="16"/>
      </w:rPr>
      <w:t>E-mail: sagancentre@cledu.org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A9" w:rsidRDefault="003439A9" w:rsidP="00290308">
      <w:pPr>
        <w:spacing w:after="0" w:line="240" w:lineRule="auto"/>
      </w:pPr>
      <w:r>
        <w:separator/>
      </w:r>
    </w:p>
  </w:footnote>
  <w:footnote w:type="continuationSeparator" w:id="0">
    <w:p w:rsidR="003439A9" w:rsidRDefault="003439A9" w:rsidP="0029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08" w:rsidRDefault="00290308">
    <w:pPr>
      <w:pStyle w:val="Header"/>
    </w:pPr>
    <w:r w:rsidRPr="002E7E79">
      <w:rPr>
        <w:b/>
        <w:noProof/>
        <w:lang w:eastAsia="en-ZA"/>
      </w:rPr>
      <w:drawing>
        <wp:anchor distT="0" distB="0" distL="114300" distR="114300" simplePos="0" relativeHeight="251659264" behindDoc="0" locked="0" layoutInCell="1" allowOverlap="1" wp14:anchorId="2B3A1017" wp14:editId="6D881DC4">
          <wp:simplePos x="0" y="0"/>
          <wp:positionH relativeFrom="margin">
            <wp:align>right</wp:align>
          </wp:positionH>
          <wp:positionV relativeFrom="paragraph">
            <wp:posOffset>-213995</wp:posOffset>
          </wp:positionV>
          <wp:extent cx="1295400" cy="471805"/>
          <wp:effectExtent l="0" t="0" r="0" b="444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54"/>
    <w:multiLevelType w:val="multilevel"/>
    <w:tmpl w:val="75BE97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938E1"/>
    <w:multiLevelType w:val="hybridMultilevel"/>
    <w:tmpl w:val="2110C0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71E2C"/>
    <w:multiLevelType w:val="multilevel"/>
    <w:tmpl w:val="8556A5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83095D"/>
    <w:multiLevelType w:val="hybridMultilevel"/>
    <w:tmpl w:val="CFF46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F35359"/>
    <w:multiLevelType w:val="hybridMultilevel"/>
    <w:tmpl w:val="95D6D8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3C3D"/>
    <w:multiLevelType w:val="multilevel"/>
    <w:tmpl w:val="5E568466"/>
    <w:lvl w:ilvl="0">
      <w:start w:val="4"/>
      <w:numFmt w:val="decimal"/>
      <w:lvlText w:val="%1."/>
      <w:lvlJc w:val="left"/>
      <w:pPr>
        <w:ind w:left="6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4"/>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8"/>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9A24BD"/>
    <w:multiLevelType w:val="hybridMultilevel"/>
    <w:tmpl w:val="618EE2EC"/>
    <w:lvl w:ilvl="0" w:tplc="12BAD6B2">
      <w:start w:val="1"/>
      <w:numFmt w:val="decimal"/>
      <w:lvlText w:val="%1."/>
      <w:lvlJc w:val="left"/>
      <w:pPr>
        <w:ind w:left="353"/>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1" w:tplc="26C0E996">
      <w:start w:val="1"/>
      <w:numFmt w:val="lowerLetter"/>
      <w:lvlText w:val="%2"/>
      <w:lvlJc w:val="left"/>
      <w:pPr>
        <w:ind w:left="108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2" w:tplc="D8606B56">
      <w:start w:val="1"/>
      <w:numFmt w:val="lowerRoman"/>
      <w:lvlText w:val="%3"/>
      <w:lvlJc w:val="left"/>
      <w:pPr>
        <w:ind w:left="180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3" w:tplc="22161A68">
      <w:start w:val="1"/>
      <w:numFmt w:val="decimal"/>
      <w:lvlText w:val="%4"/>
      <w:lvlJc w:val="left"/>
      <w:pPr>
        <w:ind w:left="252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4" w:tplc="74F8CDD6">
      <w:start w:val="1"/>
      <w:numFmt w:val="lowerLetter"/>
      <w:lvlText w:val="%5"/>
      <w:lvlJc w:val="left"/>
      <w:pPr>
        <w:ind w:left="324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5" w:tplc="1DEC2946">
      <w:start w:val="1"/>
      <w:numFmt w:val="lowerRoman"/>
      <w:lvlText w:val="%6"/>
      <w:lvlJc w:val="left"/>
      <w:pPr>
        <w:ind w:left="396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6" w:tplc="D7CE7EF2">
      <w:start w:val="1"/>
      <w:numFmt w:val="decimal"/>
      <w:lvlText w:val="%7"/>
      <w:lvlJc w:val="left"/>
      <w:pPr>
        <w:ind w:left="468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7" w:tplc="7982DC52">
      <w:start w:val="1"/>
      <w:numFmt w:val="lowerLetter"/>
      <w:lvlText w:val="%8"/>
      <w:lvlJc w:val="left"/>
      <w:pPr>
        <w:ind w:left="540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lvl w:ilvl="8" w:tplc="CF8488BE">
      <w:start w:val="1"/>
      <w:numFmt w:val="lowerRoman"/>
      <w:lvlText w:val="%9"/>
      <w:lvlJc w:val="left"/>
      <w:pPr>
        <w:ind w:left="6120"/>
      </w:pPr>
      <w:rPr>
        <w:rFonts w:ascii="Arial" w:eastAsia="Arial" w:hAnsi="Arial" w:cs="Arial"/>
        <w:b/>
        <w:bCs/>
        <w:i/>
        <w:iCs/>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BA26464"/>
    <w:multiLevelType w:val="multilevel"/>
    <w:tmpl w:val="3E7E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840A8"/>
    <w:multiLevelType w:val="hybridMultilevel"/>
    <w:tmpl w:val="95D6D8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4D15FA9"/>
    <w:multiLevelType w:val="hybridMultilevel"/>
    <w:tmpl w:val="5CF0C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0617783"/>
    <w:multiLevelType w:val="multilevel"/>
    <w:tmpl w:val="67A6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5"/>
  </w:num>
  <w:num w:numId="5">
    <w:abstractNumId w:val="8"/>
  </w:num>
  <w:num w:numId="6">
    <w:abstractNumId w:val="2"/>
  </w:num>
  <w:num w:numId="7">
    <w:abstractNumId w:val="4"/>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48"/>
    <w:rsid w:val="0002546D"/>
    <w:rsid w:val="0027607E"/>
    <w:rsid w:val="00290308"/>
    <w:rsid w:val="00290846"/>
    <w:rsid w:val="00292059"/>
    <w:rsid w:val="002B44D6"/>
    <w:rsid w:val="003439A9"/>
    <w:rsid w:val="00347154"/>
    <w:rsid w:val="00406995"/>
    <w:rsid w:val="004D663B"/>
    <w:rsid w:val="004F433F"/>
    <w:rsid w:val="00516A7A"/>
    <w:rsid w:val="0052299F"/>
    <w:rsid w:val="00602738"/>
    <w:rsid w:val="00663148"/>
    <w:rsid w:val="00707741"/>
    <w:rsid w:val="00844089"/>
    <w:rsid w:val="008A0E05"/>
    <w:rsid w:val="008B7467"/>
    <w:rsid w:val="00935780"/>
    <w:rsid w:val="00953270"/>
    <w:rsid w:val="009C1AA5"/>
    <w:rsid w:val="00A549CE"/>
    <w:rsid w:val="00A85603"/>
    <w:rsid w:val="00AA1E9C"/>
    <w:rsid w:val="00AB5682"/>
    <w:rsid w:val="00AE7D63"/>
    <w:rsid w:val="00BA4B32"/>
    <w:rsid w:val="00C55E05"/>
    <w:rsid w:val="00CD2E46"/>
    <w:rsid w:val="00D14A60"/>
    <w:rsid w:val="00D97ABA"/>
    <w:rsid w:val="00DC4536"/>
    <w:rsid w:val="00EA6197"/>
    <w:rsid w:val="00F1653E"/>
    <w:rsid w:val="00F4478E"/>
    <w:rsid w:val="00F710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7578"/>
  <w15:chartTrackingRefBased/>
  <w15:docId w15:val="{AA9759A4-BA4A-4C0C-8B92-6A157CA9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48"/>
    <w:pPr>
      <w:ind w:left="720"/>
      <w:contextualSpacing/>
    </w:pPr>
  </w:style>
  <w:style w:type="paragraph" w:styleId="Header">
    <w:name w:val="header"/>
    <w:basedOn w:val="Normal"/>
    <w:link w:val="HeaderChar"/>
    <w:uiPriority w:val="99"/>
    <w:unhideWhenUsed/>
    <w:rsid w:val="0029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308"/>
  </w:style>
  <w:style w:type="paragraph" w:styleId="Footer">
    <w:name w:val="footer"/>
    <w:basedOn w:val="Normal"/>
    <w:link w:val="FooterChar"/>
    <w:uiPriority w:val="99"/>
    <w:unhideWhenUsed/>
    <w:rsid w:val="0029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308"/>
  </w:style>
  <w:style w:type="paragraph" w:styleId="BalloonText">
    <w:name w:val="Balloon Text"/>
    <w:basedOn w:val="Normal"/>
    <w:link w:val="BalloonTextChar"/>
    <w:uiPriority w:val="99"/>
    <w:semiHidden/>
    <w:unhideWhenUsed/>
    <w:rsid w:val="004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5"/>
    <w:rPr>
      <w:rFonts w:ascii="Segoe UI" w:hAnsi="Segoe UI" w:cs="Segoe UI"/>
      <w:sz w:val="18"/>
      <w:szCs w:val="18"/>
    </w:rPr>
  </w:style>
  <w:style w:type="character" w:styleId="Hyperlink">
    <w:name w:val="Hyperlink"/>
    <w:basedOn w:val="DefaultParagraphFont"/>
    <w:uiPriority w:val="99"/>
    <w:unhideWhenUsed/>
    <w:rsid w:val="00C5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164">
      <w:bodyDiv w:val="1"/>
      <w:marLeft w:val="0"/>
      <w:marRight w:val="0"/>
      <w:marTop w:val="0"/>
      <w:marBottom w:val="0"/>
      <w:divBdr>
        <w:top w:val="none" w:sz="0" w:space="0" w:color="auto"/>
        <w:left w:val="none" w:sz="0" w:space="0" w:color="auto"/>
        <w:bottom w:val="none" w:sz="0" w:space="0" w:color="auto"/>
        <w:right w:val="none" w:sz="0" w:space="0" w:color="auto"/>
      </w:divBdr>
      <w:divsChild>
        <w:div w:id="1178273612">
          <w:marLeft w:val="0"/>
          <w:marRight w:val="0"/>
          <w:marTop w:val="0"/>
          <w:marBottom w:val="0"/>
          <w:divBdr>
            <w:top w:val="none" w:sz="0" w:space="0" w:color="auto"/>
            <w:left w:val="none" w:sz="0" w:space="0" w:color="auto"/>
            <w:bottom w:val="none" w:sz="0" w:space="0" w:color="auto"/>
            <w:right w:val="none" w:sz="0" w:space="0" w:color="auto"/>
          </w:divBdr>
          <w:divsChild>
            <w:div w:id="110902184">
              <w:marLeft w:val="0"/>
              <w:marRight w:val="0"/>
              <w:marTop w:val="0"/>
              <w:marBottom w:val="0"/>
              <w:divBdr>
                <w:top w:val="none" w:sz="0" w:space="0" w:color="auto"/>
                <w:left w:val="none" w:sz="0" w:space="0" w:color="auto"/>
                <w:bottom w:val="none" w:sz="0" w:space="0" w:color="auto"/>
                <w:right w:val="none" w:sz="0" w:space="0" w:color="auto"/>
              </w:divBdr>
              <w:divsChild>
                <w:div w:id="2025932301">
                  <w:marLeft w:val="0"/>
                  <w:marRight w:val="0"/>
                  <w:marTop w:val="0"/>
                  <w:marBottom w:val="0"/>
                  <w:divBdr>
                    <w:top w:val="none" w:sz="0" w:space="0" w:color="auto"/>
                    <w:left w:val="none" w:sz="0" w:space="0" w:color="auto"/>
                    <w:bottom w:val="none" w:sz="0" w:space="0" w:color="auto"/>
                    <w:right w:val="none" w:sz="0" w:space="0" w:color="auto"/>
                  </w:divBdr>
                  <w:divsChild>
                    <w:div w:id="1921062746">
                      <w:marLeft w:val="0"/>
                      <w:marRight w:val="0"/>
                      <w:marTop w:val="0"/>
                      <w:marBottom w:val="0"/>
                      <w:divBdr>
                        <w:top w:val="none" w:sz="0" w:space="0" w:color="auto"/>
                        <w:left w:val="none" w:sz="0" w:space="0" w:color="auto"/>
                        <w:bottom w:val="none" w:sz="0" w:space="0" w:color="auto"/>
                        <w:right w:val="none" w:sz="0" w:space="0" w:color="auto"/>
                      </w:divBdr>
                      <w:divsChild>
                        <w:div w:id="1378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2744">
          <w:marLeft w:val="0"/>
          <w:marRight w:val="0"/>
          <w:marTop w:val="0"/>
          <w:marBottom w:val="0"/>
          <w:divBdr>
            <w:top w:val="none" w:sz="0" w:space="0" w:color="auto"/>
            <w:left w:val="none" w:sz="0" w:space="0" w:color="auto"/>
            <w:bottom w:val="none" w:sz="0" w:space="0" w:color="auto"/>
            <w:right w:val="none" w:sz="0" w:space="0" w:color="auto"/>
          </w:divBdr>
        </w:div>
        <w:div w:id="72508061">
          <w:marLeft w:val="0"/>
          <w:marRight w:val="0"/>
          <w:marTop w:val="0"/>
          <w:marBottom w:val="0"/>
          <w:divBdr>
            <w:top w:val="none" w:sz="0" w:space="0" w:color="auto"/>
            <w:left w:val="none" w:sz="0" w:space="0" w:color="auto"/>
            <w:bottom w:val="none" w:sz="0" w:space="0" w:color="auto"/>
            <w:right w:val="none" w:sz="0" w:space="0" w:color="auto"/>
          </w:divBdr>
          <w:divsChild>
            <w:div w:id="302738036">
              <w:marLeft w:val="0"/>
              <w:marRight w:val="0"/>
              <w:marTop w:val="0"/>
              <w:marBottom w:val="0"/>
              <w:divBdr>
                <w:top w:val="single" w:sz="2" w:space="0" w:color="FFFFFF"/>
                <w:left w:val="single" w:sz="2" w:space="0" w:color="FFFFFF"/>
                <w:bottom w:val="single" w:sz="2" w:space="0" w:color="FFFFFF"/>
                <w:right w:val="single" w:sz="2" w:space="0" w:color="FFFFFF"/>
              </w:divBdr>
              <w:divsChild>
                <w:div w:id="416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521">
          <w:marLeft w:val="0"/>
          <w:marRight w:val="0"/>
          <w:marTop w:val="0"/>
          <w:marBottom w:val="0"/>
          <w:divBdr>
            <w:top w:val="none" w:sz="0" w:space="0" w:color="auto"/>
            <w:left w:val="none" w:sz="0" w:space="0" w:color="auto"/>
            <w:bottom w:val="none" w:sz="0" w:space="0" w:color="auto"/>
            <w:right w:val="none" w:sz="0" w:space="0" w:color="auto"/>
          </w:divBdr>
        </w:div>
        <w:div w:id="1237475728">
          <w:marLeft w:val="0"/>
          <w:marRight w:val="0"/>
          <w:marTop w:val="0"/>
          <w:marBottom w:val="0"/>
          <w:divBdr>
            <w:top w:val="none" w:sz="0" w:space="0" w:color="auto"/>
            <w:left w:val="none" w:sz="0" w:space="0" w:color="auto"/>
            <w:bottom w:val="none" w:sz="0" w:space="0" w:color="auto"/>
            <w:right w:val="none" w:sz="0" w:space="0" w:color="auto"/>
          </w:divBdr>
          <w:divsChild>
            <w:div w:id="247036732">
              <w:marLeft w:val="0"/>
              <w:marRight w:val="0"/>
              <w:marTop w:val="0"/>
              <w:marBottom w:val="0"/>
              <w:divBdr>
                <w:top w:val="none" w:sz="0" w:space="0" w:color="auto"/>
                <w:left w:val="none" w:sz="0" w:space="0" w:color="auto"/>
                <w:bottom w:val="none" w:sz="0" w:space="0" w:color="auto"/>
                <w:right w:val="none" w:sz="0" w:space="0" w:color="auto"/>
              </w:divBdr>
              <w:divsChild>
                <w:div w:id="1777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731">
          <w:marLeft w:val="0"/>
          <w:marRight w:val="0"/>
          <w:marTop w:val="0"/>
          <w:marBottom w:val="0"/>
          <w:divBdr>
            <w:top w:val="none" w:sz="0" w:space="0" w:color="auto"/>
            <w:left w:val="none" w:sz="0" w:space="0" w:color="auto"/>
            <w:bottom w:val="none" w:sz="0" w:space="0" w:color="auto"/>
            <w:right w:val="none" w:sz="0" w:space="0" w:color="auto"/>
          </w:divBdr>
        </w:div>
        <w:div w:id="1250777569">
          <w:marLeft w:val="0"/>
          <w:marRight w:val="0"/>
          <w:marTop w:val="0"/>
          <w:marBottom w:val="0"/>
          <w:divBdr>
            <w:top w:val="none" w:sz="0" w:space="0" w:color="auto"/>
            <w:left w:val="none" w:sz="0" w:space="0" w:color="auto"/>
            <w:bottom w:val="none" w:sz="0" w:space="0" w:color="auto"/>
            <w:right w:val="none" w:sz="0" w:space="0" w:color="auto"/>
          </w:divBdr>
        </w:div>
        <w:div w:id="480655042">
          <w:marLeft w:val="0"/>
          <w:marRight w:val="0"/>
          <w:marTop w:val="0"/>
          <w:marBottom w:val="0"/>
          <w:divBdr>
            <w:top w:val="none" w:sz="0" w:space="0" w:color="auto"/>
            <w:left w:val="none" w:sz="0" w:space="0" w:color="auto"/>
            <w:bottom w:val="none" w:sz="0" w:space="0" w:color="auto"/>
            <w:right w:val="none" w:sz="0" w:space="0" w:color="auto"/>
          </w:divBdr>
        </w:div>
        <w:div w:id="1481731489">
          <w:marLeft w:val="0"/>
          <w:marRight w:val="0"/>
          <w:marTop w:val="0"/>
          <w:marBottom w:val="0"/>
          <w:divBdr>
            <w:top w:val="none" w:sz="0" w:space="0" w:color="auto"/>
            <w:left w:val="none" w:sz="0" w:space="0" w:color="auto"/>
            <w:bottom w:val="none" w:sz="0" w:space="0" w:color="auto"/>
            <w:right w:val="none" w:sz="0" w:space="0" w:color="auto"/>
          </w:divBdr>
        </w:div>
        <w:div w:id="1963880816">
          <w:marLeft w:val="0"/>
          <w:marRight w:val="0"/>
          <w:marTop w:val="0"/>
          <w:marBottom w:val="0"/>
          <w:divBdr>
            <w:top w:val="none" w:sz="0" w:space="0" w:color="auto"/>
            <w:left w:val="none" w:sz="0" w:space="0" w:color="auto"/>
            <w:bottom w:val="none" w:sz="0" w:space="0" w:color="auto"/>
            <w:right w:val="none" w:sz="0" w:space="0" w:color="auto"/>
          </w:divBdr>
        </w:div>
        <w:div w:id="1949198234">
          <w:marLeft w:val="0"/>
          <w:marRight w:val="0"/>
          <w:marTop w:val="0"/>
          <w:marBottom w:val="0"/>
          <w:divBdr>
            <w:top w:val="none" w:sz="0" w:space="0" w:color="auto"/>
            <w:left w:val="none" w:sz="0" w:space="0" w:color="auto"/>
            <w:bottom w:val="none" w:sz="0" w:space="0" w:color="auto"/>
            <w:right w:val="none" w:sz="0" w:space="0" w:color="auto"/>
          </w:divBdr>
        </w:div>
        <w:div w:id="409815097">
          <w:marLeft w:val="0"/>
          <w:marRight w:val="0"/>
          <w:marTop w:val="0"/>
          <w:marBottom w:val="0"/>
          <w:divBdr>
            <w:top w:val="none" w:sz="0" w:space="0" w:color="auto"/>
            <w:left w:val="none" w:sz="0" w:space="0" w:color="auto"/>
            <w:bottom w:val="none" w:sz="0" w:space="0" w:color="auto"/>
            <w:right w:val="none" w:sz="0" w:space="0" w:color="auto"/>
          </w:divBdr>
        </w:div>
        <w:div w:id="1331831267">
          <w:marLeft w:val="0"/>
          <w:marRight w:val="0"/>
          <w:marTop w:val="0"/>
          <w:marBottom w:val="0"/>
          <w:divBdr>
            <w:top w:val="none" w:sz="0" w:space="0" w:color="auto"/>
            <w:left w:val="none" w:sz="0" w:space="0" w:color="auto"/>
            <w:bottom w:val="none" w:sz="0" w:space="0" w:color="auto"/>
            <w:right w:val="none" w:sz="0" w:space="0" w:color="auto"/>
          </w:divBdr>
        </w:div>
        <w:div w:id="297338538">
          <w:marLeft w:val="0"/>
          <w:marRight w:val="0"/>
          <w:marTop w:val="0"/>
          <w:marBottom w:val="0"/>
          <w:divBdr>
            <w:top w:val="none" w:sz="0" w:space="0" w:color="auto"/>
            <w:left w:val="none" w:sz="0" w:space="0" w:color="auto"/>
            <w:bottom w:val="none" w:sz="0" w:space="0" w:color="auto"/>
            <w:right w:val="none" w:sz="0" w:space="0" w:color="auto"/>
          </w:divBdr>
        </w:div>
        <w:div w:id="988678642">
          <w:marLeft w:val="0"/>
          <w:marRight w:val="0"/>
          <w:marTop w:val="0"/>
          <w:marBottom w:val="0"/>
          <w:divBdr>
            <w:top w:val="none" w:sz="0" w:space="0" w:color="auto"/>
            <w:left w:val="none" w:sz="0" w:space="0" w:color="auto"/>
            <w:bottom w:val="none" w:sz="0" w:space="0" w:color="auto"/>
            <w:right w:val="none" w:sz="0" w:space="0" w:color="auto"/>
          </w:divBdr>
        </w:div>
        <w:div w:id="556009531">
          <w:marLeft w:val="0"/>
          <w:marRight w:val="0"/>
          <w:marTop w:val="0"/>
          <w:marBottom w:val="0"/>
          <w:divBdr>
            <w:top w:val="none" w:sz="0" w:space="0" w:color="auto"/>
            <w:left w:val="none" w:sz="0" w:space="0" w:color="auto"/>
            <w:bottom w:val="none" w:sz="0" w:space="0" w:color="auto"/>
            <w:right w:val="none" w:sz="0" w:space="0" w:color="auto"/>
          </w:divBdr>
        </w:div>
        <w:div w:id="1523201715">
          <w:marLeft w:val="0"/>
          <w:marRight w:val="0"/>
          <w:marTop w:val="0"/>
          <w:marBottom w:val="0"/>
          <w:divBdr>
            <w:top w:val="none" w:sz="0" w:space="0" w:color="auto"/>
            <w:left w:val="none" w:sz="0" w:space="0" w:color="auto"/>
            <w:bottom w:val="none" w:sz="0" w:space="0" w:color="auto"/>
            <w:right w:val="none" w:sz="0" w:space="0" w:color="auto"/>
          </w:divBdr>
        </w:div>
        <w:div w:id="269317995">
          <w:marLeft w:val="0"/>
          <w:marRight w:val="0"/>
          <w:marTop w:val="0"/>
          <w:marBottom w:val="0"/>
          <w:divBdr>
            <w:top w:val="none" w:sz="0" w:space="0" w:color="auto"/>
            <w:left w:val="none" w:sz="0" w:space="0" w:color="auto"/>
            <w:bottom w:val="none" w:sz="0" w:space="0" w:color="auto"/>
            <w:right w:val="none" w:sz="0" w:space="0" w:color="auto"/>
          </w:divBdr>
        </w:div>
        <w:div w:id="1992636511">
          <w:marLeft w:val="0"/>
          <w:marRight w:val="0"/>
          <w:marTop w:val="0"/>
          <w:marBottom w:val="0"/>
          <w:divBdr>
            <w:top w:val="none" w:sz="0" w:space="0" w:color="auto"/>
            <w:left w:val="none" w:sz="0" w:space="0" w:color="auto"/>
            <w:bottom w:val="none" w:sz="0" w:space="0" w:color="auto"/>
            <w:right w:val="none" w:sz="0" w:space="0" w:color="auto"/>
          </w:divBdr>
        </w:div>
        <w:div w:id="838731820">
          <w:marLeft w:val="0"/>
          <w:marRight w:val="0"/>
          <w:marTop w:val="0"/>
          <w:marBottom w:val="0"/>
          <w:divBdr>
            <w:top w:val="none" w:sz="0" w:space="0" w:color="auto"/>
            <w:left w:val="none" w:sz="0" w:space="0" w:color="auto"/>
            <w:bottom w:val="none" w:sz="0" w:space="0" w:color="auto"/>
            <w:right w:val="none" w:sz="0" w:space="0" w:color="auto"/>
          </w:divBdr>
        </w:div>
      </w:divsChild>
    </w:div>
    <w:div w:id="229578718">
      <w:bodyDiv w:val="1"/>
      <w:marLeft w:val="0"/>
      <w:marRight w:val="0"/>
      <w:marTop w:val="0"/>
      <w:marBottom w:val="0"/>
      <w:divBdr>
        <w:top w:val="none" w:sz="0" w:space="0" w:color="auto"/>
        <w:left w:val="none" w:sz="0" w:space="0" w:color="auto"/>
        <w:bottom w:val="none" w:sz="0" w:space="0" w:color="auto"/>
        <w:right w:val="none" w:sz="0" w:space="0" w:color="auto"/>
      </w:divBdr>
      <w:divsChild>
        <w:div w:id="721904470">
          <w:marLeft w:val="0"/>
          <w:marRight w:val="0"/>
          <w:marTop w:val="0"/>
          <w:marBottom w:val="240"/>
          <w:divBdr>
            <w:top w:val="none" w:sz="0" w:space="0" w:color="auto"/>
            <w:left w:val="none" w:sz="0" w:space="0" w:color="auto"/>
            <w:bottom w:val="none" w:sz="0" w:space="0" w:color="auto"/>
            <w:right w:val="none" w:sz="0" w:space="0" w:color="auto"/>
          </w:divBdr>
        </w:div>
      </w:divsChild>
    </w:div>
    <w:div w:id="1646660449">
      <w:bodyDiv w:val="1"/>
      <w:marLeft w:val="0"/>
      <w:marRight w:val="0"/>
      <w:marTop w:val="0"/>
      <w:marBottom w:val="0"/>
      <w:divBdr>
        <w:top w:val="none" w:sz="0" w:space="0" w:color="auto"/>
        <w:left w:val="none" w:sz="0" w:space="0" w:color="auto"/>
        <w:bottom w:val="none" w:sz="0" w:space="0" w:color="auto"/>
        <w:right w:val="none" w:sz="0" w:space="0" w:color="auto"/>
      </w:divBdr>
      <w:divsChild>
        <w:div w:id="476991259">
          <w:marLeft w:val="0"/>
          <w:marRight w:val="0"/>
          <w:marTop w:val="0"/>
          <w:marBottom w:val="0"/>
          <w:divBdr>
            <w:top w:val="none" w:sz="0" w:space="0" w:color="auto"/>
            <w:left w:val="none" w:sz="0" w:space="0" w:color="auto"/>
            <w:bottom w:val="none" w:sz="0" w:space="0" w:color="auto"/>
            <w:right w:val="none" w:sz="0" w:space="0" w:color="auto"/>
          </w:divBdr>
          <w:divsChild>
            <w:div w:id="1092167356">
              <w:marLeft w:val="0"/>
              <w:marRight w:val="0"/>
              <w:marTop w:val="0"/>
              <w:marBottom w:val="0"/>
              <w:divBdr>
                <w:top w:val="none" w:sz="0" w:space="0" w:color="auto"/>
                <w:left w:val="none" w:sz="0" w:space="0" w:color="auto"/>
                <w:bottom w:val="none" w:sz="0" w:space="0" w:color="auto"/>
                <w:right w:val="none" w:sz="0" w:space="0" w:color="auto"/>
              </w:divBdr>
              <w:divsChild>
                <w:div w:id="1617057593">
                  <w:marLeft w:val="0"/>
                  <w:marRight w:val="0"/>
                  <w:marTop w:val="0"/>
                  <w:marBottom w:val="0"/>
                  <w:divBdr>
                    <w:top w:val="none" w:sz="0" w:space="0" w:color="auto"/>
                    <w:left w:val="none" w:sz="0" w:space="0" w:color="auto"/>
                    <w:bottom w:val="none" w:sz="0" w:space="0" w:color="auto"/>
                    <w:right w:val="none" w:sz="0" w:space="0" w:color="auto"/>
                  </w:divBdr>
                  <w:divsChild>
                    <w:div w:id="758525531">
                      <w:marLeft w:val="0"/>
                      <w:marRight w:val="0"/>
                      <w:marTop w:val="0"/>
                      <w:marBottom w:val="0"/>
                      <w:divBdr>
                        <w:top w:val="none" w:sz="0" w:space="0" w:color="auto"/>
                        <w:left w:val="none" w:sz="0" w:space="0" w:color="auto"/>
                        <w:bottom w:val="none" w:sz="0" w:space="0" w:color="auto"/>
                        <w:right w:val="none" w:sz="0" w:space="0" w:color="auto"/>
                      </w:divBdr>
                      <w:divsChild>
                        <w:div w:id="396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56">
          <w:marLeft w:val="0"/>
          <w:marRight w:val="0"/>
          <w:marTop w:val="0"/>
          <w:marBottom w:val="0"/>
          <w:divBdr>
            <w:top w:val="none" w:sz="0" w:space="0" w:color="auto"/>
            <w:left w:val="none" w:sz="0" w:space="0" w:color="auto"/>
            <w:bottom w:val="none" w:sz="0" w:space="0" w:color="auto"/>
            <w:right w:val="none" w:sz="0" w:space="0" w:color="auto"/>
          </w:divBdr>
        </w:div>
        <w:div w:id="1493452151">
          <w:marLeft w:val="0"/>
          <w:marRight w:val="0"/>
          <w:marTop w:val="0"/>
          <w:marBottom w:val="0"/>
          <w:divBdr>
            <w:top w:val="none" w:sz="0" w:space="0" w:color="auto"/>
            <w:left w:val="none" w:sz="0" w:space="0" w:color="auto"/>
            <w:bottom w:val="none" w:sz="0" w:space="0" w:color="auto"/>
            <w:right w:val="none" w:sz="0" w:space="0" w:color="auto"/>
          </w:divBdr>
          <w:divsChild>
            <w:div w:id="1450080437">
              <w:marLeft w:val="0"/>
              <w:marRight w:val="0"/>
              <w:marTop w:val="0"/>
              <w:marBottom w:val="0"/>
              <w:divBdr>
                <w:top w:val="single" w:sz="2" w:space="0" w:color="FFFFFF"/>
                <w:left w:val="single" w:sz="2" w:space="0" w:color="FFFFFF"/>
                <w:bottom w:val="single" w:sz="2" w:space="0" w:color="FFFFFF"/>
                <w:right w:val="single" w:sz="2" w:space="0" w:color="FFFFFF"/>
              </w:divBdr>
              <w:divsChild>
                <w:div w:id="13775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00">
          <w:marLeft w:val="0"/>
          <w:marRight w:val="0"/>
          <w:marTop w:val="0"/>
          <w:marBottom w:val="0"/>
          <w:divBdr>
            <w:top w:val="none" w:sz="0" w:space="0" w:color="auto"/>
            <w:left w:val="none" w:sz="0" w:space="0" w:color="auto"/>
            <w:bottom w:val="none" w:sz="0" w:space="0" w:color="auto"/>
            <w:right w:val="none" w:sz="0" w:space="0" w:color="auto"/>
          </w:divBdr>
        </w:div>
        <w:div w:id="1294866816">
          <w:marLeft w:val="0"/>
          <w:marRight w:val="0"/>
          <w:marTop w:val="0"/>
          <w:marBottom w:val="0"/>
          <w:divBdr>
            <w:top w:val="none" w:sz="0" w:space="0" w:color="auto"/>
            <w:left w:val="none" w:sz="0" w:space="0" w:color="auto"/>
            <w:bottom w:val="none" w:sz="0" w:space="0" w:color="auto"/>
            <w:right w:val="none" w:sz="0" w:space="0" w:color="auto"/>
          </w:divBdr>
          <w:divsChild>
            <w:div w:id="86294">
              <w:marLeft w:val="0"/>
              <w:marRight w:val="0"/>
              <w:marTop w:val="0"/>
              <w:marBottom w:val="0"/>
              <w:divBdr>
                <w:top w:val="none" w:sz="0" w:space="0" w:color="auto"/>
                <w:left w:val="none" w:sz="0" w:space="0" w:color="auto"/>
                <w:bottom w:val="none" w:sz="0" w:space="0" w:color="auto"/>
                <w:right w:val="none" w:sz="0" w:space="0" w:color="auto"/>
              </w:divBdr>
              <w:divsChild>
                <w:div w:id="2092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14">
          <w:marLeft w:val="0"/>
          <w:marRight w:val="0"/>
          <w:marTop w:val="0"/>
          <w:marBottom w:val="0"/>
          <w:divBdr>
            <w:top w:val="none" w:sz="0" w:space="0" w:color="auto"/>
            <w:left w:val="none" w:sz="0" w:space="0" w:color="auto"/>
            <w:bottom w:val="none" w:sz="0" w:space="0" w:color="auto"/>
            <w:right w:val="none" w:sz="0" w:space="0" w:color="auto"/>
          </w:divBdr>
        </w:div>
        <w:div w:id="830295355">
          <w:marLeft w:val="0"/>
          <w:marRight w:val="0"/>
          <w:marTop w:val="0"/>
          <w:marBottom w:val="0"/>
          <w:divBdr>
            <w:top w:val="none" w:sz="0" w:space="0" w:color="auto"/>
            <w:left w:val="none" w:sz="0" w:space="0" w:color="auto"/>
            <w:bottom w:val="none" w:sz="0" w:space="0" w:color="auto"/>
            <w:right w:val="none" w:sz="0" w:space="0" w:color="auto"/>
          </w:divBdr>
        </w:div>
        <w:div w:id="1901750543">
          <w:marLeft w:val="0"/>
          <w:marRight w:val="0"/>
          <w:marTop w:val="0"/>
          <w:marBottom w:val="0"/>
          <w:divBdr>
            <w:top w:val="none" w:sz="0" w:space="0" w:color="auto"/>
            <w:left w:val="none" w:sz="0" w:space="0" w:color="auto"/>
            <w:bottom w:val="none" w:sz="0" w:space="0" w:color="auto"/>
            <w:right w:val="none" w:sz="0" w:space="0" w:color="auto"/>
          </w:divBdr>
        </w:div>
        <w:div w:id="132868121">
          <w:marLeft w:val="0"/>
          <w:marRight w:val="0"/>
          <w:marTop w:val="0"/>
          <w:marBottom w:val="0"/>
          <w:divBdr>
            <w:top w:val="none" w:sz="0" w:space="0" w:color="auto"/>
            <w:left w:val="none" w:sz="0" w:space="0" w:color="auto"/>
            <w:bottom w:val="none" w:sz="0" w:space="0" w:color="auto"/>
            <w:right w:val="none" w:sz="0" w:space="0" w:color="auto"/>
          </w:divBdr>
        </w:div>
        <w:div w:id="805976414">
          <w:marLeft w:val="0"/>
          <w:marRight w:val="0"/>
          <w:marTop w:val="0"/>
          <w:marBottom w:val="0"/>
          <w:divBdr>
            <w:top w:val="none" w:sz="0" w:space="0" w:color="auto"/>
            <w:left w:val="none" w:sz="0" w:space="0" w:color="auto"/>
            <w:bottom w:val="none" w:sz="0" w:space="0" w:color="auto"/>
            <w:right w:val="none" w:sz="0" w:space="0" w:color="auto"/>
          </w:divBdr>
        </w:div>
        <w:div w:id="1372998411">
          <w:marLeft w:val="0"/>
          <w:marRight w:val="0"/>
          <w:marTop w:val="0"/>
          <w:marBottom w:val="0"/>
          <w:divBdr>
            <w:top w:val="none" w:sz="0" w:space="0" w:color="auto"/>
            <w:left w:val="none" w:sz="0" w:space="0" w:color="auto"/>
            <w:bottom w:val="none" w:sz="0" w:space="0" w:color="auto"/>
            <w:right w:val="none" w:sz="0" w:space="0" w:color="auto"/>
          </w:divBdr>
        </w:div>
        <w:div w:id="168525179">
          <w:marLeft w:val="0"/>
          <w:marRight w:val="0"/>
          <w:marTop w:val="0"/>
          <w:marBottom w:val="0"/>
          <w:divBdr>
            <w:top w:val="none" w:sz="0" w:space="0" w:color="auto"/>
            <w:left w:val="none" w:sz="0" w:space="0" w:color="auto"/>
            <w:bottom w:val="none" w:sz="0" w:space="0" w:color="auto"/>
            <w:right w:val="none" w:sz="0" w:space="0" w:color="auto"/>
          </w:divBdr>
        </w:div>
        <w:div w:id="164590640">
          <w:marLeft w:val="0"/>
          <w:marRight w:val="0"/>
          <w:marTop w:val="0"/>
          <w:marBottom w:val="0"/>
          <w:divBdr>
            <w:top w:val="none" w:sz="0" w:space="0" w:color="auto"/>
            <w:left w:val="none" w:sz="0" w:space="0" w:color="auto"/>
            <w:bottom w:val="none" w:sz="0" w:space="0" w:color="auto"/>
            <w:right w:val="none" w:sz="0" w:space="0" w:color="auto"/>
          </w:divBdr>
        </w:div>
        <w:div w:id="2039577244">
          <w:marLeft w:val="0"/>
          <w:marRight w:val="0"/>
          <w:marTop w:val="0"/>
          <w:marBottom w:val="0"/>
          <w:divBdr>
            <w:top w:val="none" w:sz="0" w:space="0" w:color="auto"/>
            <w:left w:val="none" w:sz="0" w:space="0" w:color="auto"/>
            <w:bottom w:val="none" w:sz="0" w:space="0" w:color="auto"/>
            <w:right w:val="none" w:sz="0" w:space="0" w:color="auto"/>
          </w:divBdr>
        </w:div>
        <w:div w:id="1381440244">
          <w:marLeft w:val="0"/>
          <w:marRight w:val="0"/>
          <w:marTop w:val="0"/>
          <w:marBottom w:val="0"/>
          <w:divBdr>
            <w:top w:val="none" w:sz="0" w:space="0" w:color="auto"/>
            <w:left w:val="none" w:sz="0" w:space="0" w:color="auto"/>
            <w:bottom w:val="none" w:sz="0" w:space="0" w:color="auto"/>
            <w:right w:val="none" w:sz="0" w:space="0" w:color="auto"/>
          </w:divBdr>
        </w:div>
        <w:div w:id="494108653">
          <w:marLeft w:val="0"/>
          <w:marRight w:val="0"/>
          <w:marTop w:val="0"/>
          <w:marBottom w:val="0"/>
          <w:divBdr>
            <w:top w:val="none" w:sz="0" w:space="0" w:color="auto"/>
            <w:left w:val="none" w:sz="0" w:space="0" w:color="auto"/>
            <w:bottom w:val="none" w:sz="0" w:space="0" w:color="auto"/>
            <w:right w:val="none" w:sz="0" w:space="0" w:color="auto"/>
          </w:divBdr>
        </w:div>
        <w:div w:id="1628049422">
          <w:marLeft w:val="0"/>
          <w:marRight w:val="0"/>
          <w:marTop w:val="0"/>
          <w:marBottom w:val="0"/>
          <w:divBdr>
            <w:top w:val="none" w:sz="0" w:space="0" w:color="auto"/>
            <w:left w:val="none" w:sz="0" w:space="0" w:color="auto"/>
            <w:bottom w:val="none" w:sz="0" w:space="0" w:color="auto"/>
            <w:right w:val="none" w:sz="0" w:space="0" w:color="auto"/>
          </w:divBdr>
        </w:div>
        <w:div w:id="1753969073">
          <w:marLeft w:val="0"/>
          <w:marRight w:val="0"/>
          <w:marTop w:val="0"/>
          <w:marBottom w:val="0"/>
          <w:divBdr>
            <w:top w:val="none" w:sz="0" w:space="0" w:color="auto"/>
            <w:left w:val="none" w:sz="0" w:space="0" w:color="auto"/>
            <w:bottom w:val="none" w:sz="0" w:space="0" w:color="auto"/>
            <w:right w:val="none" w:sz="0" w:space="0" w:color="auto"/>
          </w:divBdr>
        </w:div>
        <w:div w:id="1133333405">
          <w:marLeft w:val="0"/>
          <w:marRight w:val="0"/>
          <w:marTop w:val="0"/>
          <w:marBottom w:val="0"/>
          <w:divBdr>
            <w:top w:val="none" w:sz="0" w:space="0" w:color="auto"/>
            <w:left w:val="none" w:sz="0" w:space="0" w:color="auto"/>
            <w:bottom w:val="none" w:sz="0" w:space="0" w:color="auto"/>
            <w:right w:val="none" w:sz="0" w:space="0" w:color="auto"/>
          </w:divBdr>
        </w:div>
        <w:div w:id="1613635078">
          <w:marLeft w:val="0"/>
          <w:marRight w:val="0"/>
          <w:marTop w:val="0"/>
          <w:marBottom w:val="0"/>
          <w:divBdr>
            <w:top w:val="none" w:sz="0" w:space="0" w:color="auto"/>
            <w:left w:val="none" w:sz="0" w:space="0" w:color="auto"/>
            <w:bottom w:val="none" w:sz="0" w:space="0" w:color="auto"/>
            <w:right w:val="none" w:sz="0" w:space="0" w:color="auto"/>
          </w:divBdr>
        </w:div>
      </w:divsChild>
    </w:div>
    <w:div w:id="1839811443">
      <w:bodyDiv w:val="1"/>
      <w:marLeft w:val="0"/>
      <w:marRight w:val="0"/>
      <w:marTop w:val="0"/>
      <w:marBottom w:val="0"/>
      <w:divBdr>
        <w:top w:val="none" w:sz="0" w:space="0" w:color="auto"/>
        <w:left w:val="none" w:sz="0" w:space="0" w:color="auto"/>
        <w:bottom w:val="none" w:sz="0" w:space="0" w:color="auto"/>
        <w:right w:val="none" w:sz="0" w:space="0" w:color="auto"/>
      </w:divBdr>
      <w:divsChild>
        <w:div w:id="256182268">
          <w:marLeft w:val="0"/>
          <w:marRight w:val="0"/>
          <w:marTop w:val="0"/>
          <w:marBottom w:val="0"/>
          <w:divBdr>
            <w:top w:val="none" w:sz="0" w:space="0" w:color="auto"/>
            <w:left w:val="none" w:sz="0" w:space="0" w:color="auto"/>
            <w:bottom w:val="none" w:sz="0" w:space="0" w:color="auto"/>
            <w:right w:val="none" w:sz="0" w:space="0" w:color="auto"/>
          </w:divBdr>
          <w:divsChild>
            <w:div w:id="333457701">
              <w:marLeft w:val="0"/>
              <w:marRight w:val="0"/>
              <w:marTop w:val="0"/>
              <w:marBottom w:val="0"/>
              <w:divBdr>
                <w:top w:val="none" w:sz="0" w:space="0" w:color="auto"/>
                <w:left w:val="none" w:sz="0" w:space="0" w:color="auto"/>
                <w:bottom w:val="none" w:sz="0" w:space="0" w:color="auto"/>
                <w:right w:val="none" w:sz="0" w:space="0" w:color="auto"/>
              </w:divBdr>
              <w:divsChild>
                <w:div w:id="75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119">
          <w:marLeft w:val="0"/>
          <w:marRight w:val="0"/>
          <w:marTop w:val="0"/>
          <w:marBottom w:val="0"/>
          <w:divBdr>
            <w:top w:val="none" w:sz="0" w:space="0" w:color="auto"/>
            <w:left w:val="none" w:sz="0" w:space="0" w:color="auto"/>
            <w:bottom w:val="none" w:sz="0" w:space="0" w:color="auto"/>
            <w:right w:val="none" w:sz="0" w:space="0" w:color="auto"/>
          </w:divBdr>
        </w:div>
        <w:div w:id="154343294">
          <w:marLeft w:val="0"/>
          <w:marRight w:val="0"/>
          <w:marTop w:val="0"/>
          <w:marBottom w:val="0"/>
          <w:divBdr>
            <w:top w:val="none" w:sz="0" w:space="0" w:color="auto"/>
            <w:left w:val="none" w:sz="0" w:space="0" w:color="auto"/>
            <w:bottom w:val="none" w:sz="0" w:space="0" w:color="auto"/>
            <w:right w:val="none" w:sz="0" w:space="0" w:color="auto"/>
          </w:divBdr>
        </w:div>
        <w:div w:id="1397625076">
          <w:marLeft w:val="0"/>
          <w:marRight w:val="0"/>
          <w:marTop w:val="0"/>
          <w:marBottom w:val="0"/>
          <w:divBdr>
            <w:top w:val="none" w:sz="0" w:space="0" w:color="auto"/>
            <w:left w:val="none" w:sz="0" w:space="0" w:color="auto"/>
            <w:bottom w:val="none" w:sz="0" w:space="0" w:color="auto"/>
            <w:right w:val="none" w:sz="0" w:space="0" w:color="auto"/>
          </w:divBdr>
        </w:div>
        <w:div w:id="2132552579">
          <w:marLeft w:val="0"/>
          <w:marRight w:val="0"/>
          <w:marTop w:val="0"/>
          <w:marBottom w:val="0"/>
          <w:divBdr>
            <w:top w:val="none" w:sz="0" w:space="0" w:color="auto"/>
            <w:left w:val="none" w:sz="0" w:space="0" w:color="auto"/>
            <w:bottom w:val="none" w:sz="0" w:space="0" w:color="auto"/>
            <w:right w:val="none" w:sz="0" w:space="0" w:color="auto"/>
          </w:divBdr>
        </w:div>
        <w:div w:id="1746225110">
          <w:marLeft w:val="0"/>
          <w:marRight w:val="0"/>
          <w:marTop w:val="0"/>
          <w:marBottom w:val="0"/>
          <w:divBdr>
            <w:top w:val="none" w:sz="0" w:space="0" w:color="auto"/>
            <w:left w:val="none" w:sz="0" w:space="0" w:color="auto"/>
            <w:bottom w:val="none" w:sz="0" w:space="0" w:color="auto"/>
            <w:right w:val="none" w:sz="0" w:space="0" w:color="auto"/>
          </w:divBdr>
        </w:div>
        <w:div w:id="1833638468">
          <w:marLeft w:val="0"/>
          <w:marRight w:val="0"/>
          <w:marTop w:val="0"/>
          <w:marBottom w:val="0"/>
          <w:divBdr>
            <w:top w:val="none" w:sz="0" w:space="0" w:color="auto"/>
            <w:left w:val="none" w:sz="0" w:space="0" w:color="auto"/>
            <w:bottom w:val="none" w:sz="0" w:space="0" w:color="auto"/>
            <w:right w:val="none" w:sz="0" w:space="0" w:color="auto"/>
          </w:divBdr>
        </w:div>
        <w:div w:id="550262978">
          <w:marLeft w:val="0"/>
          <w:marRight w:val="0"/>
          <w:marTop w:val="0"/>
          <w:marBottom w:val="0"/>
          <w:divBdr>
            <w:top w:val="none" w:sz="0" w:space="0" w:color="auto"/>
            <w:left w:val="none" w:sz="0" w:space="0" w:color="auto"/>
            <w:bottom w:val="none" w:sz="0" w:space="0" w:color="auto"/>
            <w:right w:val="none" w:sz="0" w:space="0" w:color="auto"/>
          </w:divBdr>
        </w:div>
        <w:div w:id="883366877">
          <w:marLeft w:val="0"/>
          <w:marRight w:val="0"/>
          <w:marTop w:val="0"/>
          <w:marBottom w:val="0"/>
          <w:divBdr>
            <w:top w:val="none" w:sz="0" w:space="0" w:color="auto"/>
            <w:left w:val="none" w:sz="0" w:space="0" w:color="auto"/>
            <w:bottom w:val="none" w:sz="0" w:space="0" w:color="auto"/>
            <w:right w:val="none" w:sz="0" w:space="0" w:color="auto"/>
          </w:divBdr>
        </w:div>
        <w:div w:id="19355066">
          <w:marLeft w:val="0"/>
          <w:marRight w:val="0"/>
          <w:marTop w:val="0"/>
          <w:marBottom w:val="0"/>
          <w:divBdr>
            <w:top w:val="none" w:sz="0" w:space="0" w:color="auto"/>
            <w:left w:val="none" w:sz="0" w:space="0" w:color="auto"/>
            <w:bottom w:val="none" w:sz="0" w:space="0" w:color="auto"/>
            <w:right w:val="none" w:sz="0" w:space="0" w:color="auto"/>
          </w:divBdr>
        </w:div>
      </w:divsChild>
    </w:div>
    <w:div w:id="2002394220">
      <w:bodyDiv w:val="1"/>
      <w:marLeft w:val="0"/>
      <w:marRight w:val="0"/>
      <w:marTop w:val="0"/>
      <w:marBottom w:val="0"/>
      <w:divBdr>
        <w:top w:val="none" w:sz="0" w:space="0" w:color="auto"/>
        <w:left w:val="none" w:sz="0" w:space="0" w:color="auto"/>
        <w:bottom w:val="none" w:sz="0" w:space="0" w:color="auto"/>
        <w:right w:val="none" w:sz="0" w:space="0" w:color="auto"/>
      </w:divBdr>
      <w:divsChild>
        <w:div w:id="1773280106">
          <w:marLeft w:val="0"/>
          <w:marRight w:val="0"/>
          <w:marTop w:val="0"/>
          <w:marBottom w:val="0"/>
          <w:divBdr>
            <w:top w:val="none" w:sz="0" w:space="0" w:color="auto"/>
            <w:left w:val="none" w:sz="0" w:space="0" w:color="auto"/>
            <w:bottom w:val="none" w:sz="0" w:space="0" w:color="auto"/>
            <w:right w:val="none" w:sz="0" w:space="0" w:color="auto"/>
          </w:divBdr>
          <w:divsChild>
            <w:div w:id="1084687356">
              <w:marLeft w:val="0"/>
              <w:marRight w:val="0"/>
              <w:marTop w:val="0"/>
              <w:marBottom w:val="0"/>
              <w:divBdr>
                <w:top w:val="none" w:sz="0" w:space="0" w:color="auto"/>
                <w:left w:val="none" w:sz="0" w:space="0" w:color="auto"/>
                <w:bottom w:val="none" w:sz="0" w:space="0" w:color="auto"/>
                <w:right w:val="none" w:sz="0" w:space="0" w:color="auto"/>
              </w:divBdr>
              <w:divsChild>
                <w:div w:id="632321971">
                  <w:marLeft w:val="0"/>
                  <w:marRight w:val="0"/>
                  <w:marTop w:val="0"/>
                  <w:marBottom w:val="0"/>
                  <w:divBdr>
                    <w:top w:val="none" w:sz="0" w:space="0" w:color="auto"/>
                    <w:left w:val="none" w:sz="0" w:space="0" w:color="auto"/>
                    <w:bottom w:val="none" w:sz="0" w:space="0" w:color="auto"/>
                    <w:right w:val="none" w:sz="0" w:space="0" w:color="auto"/>
                  </w:divBdr>
                  <w:divsChild>
                    <w:div w:id="1250963080">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471">
          <w:marLeft w:val="0"/>
          <w:marRight w:val="0"/>
          <w:marTop w:val="0"/>
          <w:marBottom w:val="0"/>
          <w:divBdr>
            <w:top w:val="none" w:sz="0" w:space="0" w:color="auto"/>
            <w:left w:val="none" w:sz="0" w:space="0" w:color="auto"/>
            <w:bottom w:val="none" w:sz="0" w:space="0" w:color="auto"/>
            <w:right w:val="none" w:sz="0" w:space="0" w:color="auto"/>
          </w:divBdr>
        </w:div>
        <w:div w:id="1604456442">
          <w:marLeft w:val="0"/>
          <w:marRight w:val="0"/>
          <w:marTop w:val="0"/>
          <w:marBottom w:val="0"/>
          <w:divBdr>
            <w:top w:val="none" w:sz="0" w:space="0" w:color="auto"/>
            <w:left w:val="none" w:sz="0" w:space="0" w:color="auto"/>
            <w:bottom w:val="none" w:sz="0" w:space="0" w:color="auto"/>
            <w:right w:val="none" w:sz="0" w:space="0" w:color="auto"/>
          </w:divBdr>
          <w:divsChild>
            <w:div w:id="773479416">
              <w:marLeft w:val="0"/>
              <w:marRight w:val="0"/>
              <w:marTop w:val="0"/>
              <w:marBottom w:val="0"/>
              <w:divBdr>
                <w:top w:val="single" w:sz="2" w:space="0" w:color="FFFFFF"/>
                <w:left w:val="single" w:sz="2" w:space="0" w:color="FFFFFF"/>
                <w:bottom w:val="single" w:sz="2" w:space="0" w:color="FFFFFF"/>
                <w:right w:val="single" w:sz="2" w:space="0" w:color="FFFFFF"/>
              </w:divBdr>
              <w:divsChild>
                <w:div w:id="16698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3305">
      <w:bodyDiv w:val="1"/>
      <w:marLeft w:val="0"/>
      <w:marRight w:val="0"/>
      <w:marTop w:val="0"/>
      <w:marBottom w:val="0"/>
      <w:divBdr>
        <w:top w:val="none" w:sz="0" w:space="0" w:color="auto"/>
        <w:left w:val="none" w:sz="0" w:space="0" w:color="auto"/>
        <w:bottom w:val="none" w:sz="0" w:space="0" w:color="auto"/>
        <w:right w:val="none" w:sz="0" w:space="0" w:color="auto"/>
      </w:divBdr>
      <w:divsChild>
        <w:div w:id="20958592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c:creator>
  <cp:keywords/>
  <dc:description/>
  <cp:lastModifiedBy>Bronwyn</cp:lastModifiedBy>
  <cp:revision>3</cp:revision>
  <cp:lastPrinted>2016-03-08T09:36:00Z</cp:lastPrinted>
  <dcterms:created xsi:type="dcterms:W3CDTF">2016-03-08T17:46:00Z</dcterms:created>
  <dcterms:modified xsi:type="dcterms:W3CDTF">2016-03-09T20:35:00Z</dcterms:modified>
</cp:coreProperties>
</file>